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E1E3E" w14:textId="77777777" w:rsidR="00E20575" w:rsidRDefault="009405FD" w:rsidP="00E20575">
      <w:pPr>
        <w:spacing w:after="0" w:line="240" w:lineRule="auto"/>
        <w:rPr>
          <w:rFonts w:ascii="Verdana" w:eastAsia="Calibri" w:hAnsi="Verdana" w:cs="Times New Roman"/>
          <w:b/>
          <w:color w:val="FF0000"/>
        </w:rPr>
      </w:pPr>
      <w:r w:rsidRPr="00646D1C">
        <w:rPr>
          <w:rFonts w:ascii="Verdana" w:hAnsi="Verdana"/>
          <w:noProof/>
          <w:lang w:val="en-US"/>
        </w:rPr>
        <w:drawing>
          <wp:inline distT="0" distB="0" distL="0" distR="0" wp14:anchorId="78E084EF" wp14:editId="5858C387">
            <wp:extent cx="1988820" cy="410611"/>
            <wp:effectExtent l="0" t="0" r="0" b="0"/>
            <wp:docPr id="2" name="Picture 0" descr="DeltaToursEvgeniaDimov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aToursEvgeniaDimova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565" cy="43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575" w:rsidRPr="00E20575">
        <w:rPr>
          <w:rFonts w:ascii="Verdana" w:eastAsia="Calibri" w:hAnsi="Verdana" w:cs="Times New Roman"/>
          <w:b/>
          <w:color w:val="FF0000"/>
        </w:rPr>
        <w:t xml:space="preserve"> </w:t>
      </w:r>
    </w:p>
    <w:p w14:paraId="7981257C" w14:textId="77777777" w:rsidR="00E20575" w:rsidRDefault="00E20575" w:rsidP="00E20575">
      <w:pPr>
        <w:spacing w:after="0" w:line="240" w:lineRule="auto"/>
        <w:jc w:val="center"/>
        <w:rPr>
          <w:rFonts w:ascii="Verdana" w:eastAsia="Calibri" w:hAnsi="Verdana" w:cs="Times New Roman"/>
          <w:b/>
          <w:color w:val="FF0000"/>
        </w:rPr>
      </w:pPr>
      <w:bookmarkStart w:id="0" w:name="_GoBack"/>
      <w:bookmarkEnd w:id="0"/>
    </w:p>
    <w:p w14:paraId="73204CCC" w14:textId="5D35F191" w:rsidR="00E20575" w:rsidRPr="00E20575" w:rsidRDefault="00E20575" w:rsidP="00E20575">
      <w:pPr>
        <w:spacing w:after="0" w:line="240" w:lineRule="auto"/>
        <w:jc w:val="center"/>
        <w:rPr>
          <w:rFonts w:ascii="Verdana" w:eastAsia="Calibri" w:hAnsi="Verdana" w:cs="Times New Roman"/>
          <w:b/>
          <w:color w:val="FF0000"/>
        </w:rPr>
      </w:pPr>
      <w:r w:rsidRPr="00E20575">
        <w:rPr>
          <w:rFonts w:ascii="Verdana" w:eastAsia="Calibri" w:hAnsi="Verdana" w:cs="Times New Roman"/>
          <w:b/>
          <w:color w:val="FF0000"/>
        </w:rPr>
        <w:t>Екскурзия в Мексико – в търсене на древните цивилизации</w:t>
      </w:r>
    </w:p>
    <w:p w14:paraId="392F2C24" w14:textId="77777777" w:rsidR="00E20575" w:rsidRPr="00E20575" w:rsidRDefault="00E20575" w:rsidP="00E20575">
      <w:pPr>
        <w:spacing w:after="0" w:line="240" w:lineRule="auto"/>
        <w:jc w:val="center"/>
        <w:rPr>
          <w:rFonts w:ascii="Verdana" w:eastAsia="Calibri" w:hAnsi="Verdana" w:cs="Times New Roman"/>
          <w:b/>
          <w:color w:val="FF0000"/>
          <w:sz w:val="20"/>
          <w:szCs w:val="20"/>
        </w:rPr>
      </w:pPr>
    </w:p>
    <w:p w14:paraId="61BD28A2" w14:textId="77777777" w:rsidR="00E20575" w:rsidRPr="00E20575" w:rsidRDefault="00E20575" w:rsidP="00E20575">
      <w:pPr>
        <w:spacing w:after="0" w:line="240" w:lineRule="auto"/>
        <w:jc w:val="center"/>
        <w:rPr>
          <w:rFonts w:ascii="Verdana" w:eastAsia="Calibri" w:hAnsi="Verdana" w:cs="Times New Roman"/>
          <w:b/>
          <w:color w:val="FF0000"/>
          <w:sz w:val="20"/>
          <w:szCs w:val="20"/>
        </w:rPr>
      </w:pPr>
      <w:r w:rsidRPr="00E20575">
        <w:rPr>
          <w:rFonts w:ascii="Verdana" w:eastAsia="Calibri" w:hAnsi="Verdana" w:cs="Times New Roman"/>
          <w:b/>
          <w:color w:val="FF0000"/>
          <w:sz w:val="20"/>
          <w:szCs w:val="20"/>
        </w:rPr>
        <w:t xml:space="preserve">Обиколен тур + </w:t>
      </w:r>
      <w:r w:rsidRPr="00E20575">
        <w:rPr>
          <w:rFonts w:ascii="Verdana" w:eastAsia="Calibri" w:hAnsi="Verdana" w:cs="Times New Roman"/>
          <w:b/>
          <w:color w:val="FF0000"/>
          <w:sz w:val="20"/>
          <w:szCs w:val="20"/>
          <w:lang w:val="en-US"/>
        </w:rPr>
        <w:t xml:space="preserve">All Inclusive </w:t>
      </w:r>
      <w:r w:rsidRPr="00E20575">
        <w:rPr>
          <w:rFonts w:ascii="Verdana" w:eastAsia="Calibri" w:hAnsi="Verdana" w:cs="Times New Roman"/>
          <w:b/>
          <w:color w:val="FF0000"/>
          <w:sz w:val="20"/>
          <w:szCs w:val="20"/>
        </w:rPr>
        <w:t>почивка на Ривиера Мая</w:t>
      </w:r>
    </w:p>
    <w:p w14:paraId="30CCBA9A" w14:textId="77777777" w:rsidR="00E20575" w:rsidRPr="00E20575" w:rsidRDefault="00E20575" w:rsidP="00E20575">
      <w:pPr>
        <w:spacing w:after="0" w:line="240" w:lineRule="auto"/>
        <w:jc w:val="center"/>
        <w:rPr>
          <w:rFonts w:ascii="Verdana" w:eastAsia="Calibri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391F6111" w14:textId="77777777" w:rsidR="00E20575" w:rsidRPr="00E20575" w:rsidRDefault="00E20575" w:rsidP="00E20575">
      <w:pPr>
        <w:spacing w:after="0" w:line="240" w:lineRule="auto"/>
        <w:jc w:val="center"/>
        <w:rPr>
          <w:rFonts w:ascii="Verdana" w:eastAsia="Calibri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03DB88B8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i/>
          <w:iCs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i/>
          <w:iCs/>
          <w:sz w:val="20"/>
          <w:szCs w:val="20"/>
          <w:lang w:eastAsia="ru-RU"/>
        </w:rPr>
        <w:t xml:space="preserve">Мексико – безкрайна фиеста, древна история и археология, неописуема култура, приятелски настроени местни жители, вкусна храна, безкрайни пясъчни плажове… Не можем да изброим всичко, което ни впечатлява в тази невероятна страна. Тук са се развили петте древни цивилизации на Мезоамерика – Маи, Олмеки, Толтеки, Ацтеки и </w:t>
      </w:r>
      <w:r w:rsidRPr="00E20575">
        <w:rPr>
          <w:rFonts w:ascii="Verdana" w:eastAsia="Calibri" w:hAnsi="Verdana" w:cs="Times New Roman"/>
          <w:i/>
          <w:iCs/>
          <w:sz w:val="20"/>
          <w:szCs w:val="20"/>
        </w:rPr>
        <w:t>Теотиуакан</w:t>
      </w:r>
      <w:r w:rsidRPr="00E20575">
        <w:rPr>
          <w:rFonts w:ascii="Verdana" w:eastAsia="Calibri" w:hAnsi="Verdana" w:cs="Arial"/>
          <w:i/>
          <w:iCs/>
          <w:sz w:val="20"/>
          <w:szCs w:val="20"/>
          <w:lang w:eastAsia="ru-RU"/>
        </w:rPr>
        <w:t>. Все още се усеща и влиянието на испанските конкистадори след Колумб. По време на това незабравимо пътешествие ще откриете едни от най-значимите археологически обекти, както и ще се насладите на екзотична почивка на брека на Карибско море. Всеки, който е посетил Мексико, се пристрастява към всичко, което се предлага тук. Сигурни сме, че ще се върнете отново, за да преоткриете дори повече, от това, което ви предлага тази латиноамериканска страна!</w:t>
      </w:r>
    </w:p>
    <w:p w14:paraId="1818AF85" w14:textId="77777777" w:rsidR="00E20575" w:rsidRPr="00E20575" w:rsidRDefault="00E20575" w:rsidP="00E20575">
      <w:pPr>
        <w:spacing w:after="0" w:line="240" w:lineRule="auto"/>
        <w:jc w:val="center"/>
        <w:rPr>
          <w:rFonts w:ascii="Verdana" w:eastAsia="Calibri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06124F65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t>13 дни / 10 нощувки</w:t>
      </w:r>
    </w:p>
    <w:p w14:paraId="077C9383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b/>
          <w:sz w:val="20"/>
          <w:szCs w:val="20"/>
          <w:lang w:eastAsia="ru-RU"/>
        </w:rPr>
      </w:pPr>
    </w:p>
    <w:p w14:paraId="5133B672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b/>
          <w:sz w:val="20"/>
          <w:szCs w:val="20"/>
          <w:lang w:val="en-US" w:eastAsia="ru-RU"/>
        </w:rPr>
      </w:pPr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t>Дата на отпътуване 06.11.</w:t>
      </w:r>
      <w:r w:rsidRPr="00E20575">
        <w:rPr>
          <w:rFonts w:ascii="Verdana" w:eastAsia="Calibri" w:hAnsi="Verdana" w:cs="Arial"/>
          <w:b/>
          <w:sz w:val="20"/>
          <w:szCs w:val="20"/>
          <w:lang w:val="en-US" w:eastAsia="ru-RU"/>
        </w:rPr>
        <w:t xml:space="preserve"> – 18.11.2024</w:t>
      </w:r>
    </w:p>
    <w:p w14:paraId="47EB138C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b/>
          <w:sz w:val="20"/>
          <w:szCs w:val="20"/>
          <w:lang w:eastAsia="ru-RU"/>
        </w:rPr>
      </w:pPr>
    </w:p>
    <w:p w14:paraId="2059BD6D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b/>
          <w:bCs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t xml:space="preserve">Маршрут: София-Истанбул-Мексико сити- </w:t>
      </w:r>
      <w:r w:rsidRPr="00E20575">
        <w:rPr>
          <w:rFonts w:ascii="Verdana" w:eastAsia="Calibri" w:hAnsi="Verdana" w:cs="Arial"/>
          <w:b/>
          <w:bCs/>
          <w:sz w:val="20"/>
          <w:szCs w:val="20"/>
          <w:lang w:eastAsia="ru-RU"/>
        </w:rPr>
        <w:t>Теотиуакан-</w:t>
      </w:r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t xml:space="preserve"> </w:t>
      </w:r>
      <w:r w:rsidRPr="00E20575">
        <w:rPr>
          <w:rFonts w:ascii="Verdana" w:eastAsia="Calibri" w:hAnsi="Verdana" w:cs="Arial"/>
          <w:b/>
          <w:bCs/>
          <w:sz w:val="20"/>
          <w:szCs w:val="20"/>
          <w:lang w:eastAsia="ru-RU"/>
        </w:rPr>
        <w:t>Паленке – Кампече-</w:t>
      </w:r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t xml:space="preserve"> </w:t>
      </w:r>
      <w:r w:rsidRPr="00E20575">
        <w:rPr>
          <w:rFonts w:ascii="Verdana" w:eastAsia="Calibri" w:hAnsi="Verdana" w:cs="Arial"/>
          <w:b/>
          <w:bCs/>
          <w:sz w:val="20"/>
          <w:szCs w:val="20"/>
          <w:lang w:eastAsia="ru-RU"/>
        </w:rPr>
        <w:t>Ушмал – Мерида-</w:t>
      </w:r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t xml:space="preserve"> </w:t>
      </w:r>
      <w:r w:rsidRPr="00E20575">
        <w:rPr>
          <w:rFonts w:ascii="Verdana" w:eastAsia="Calibri" w:hAnsi="Verdana" w:cs="Arial"/>
          <w:b/>
          <w:bCs/>
          <w:sz w:val="20"/>
          <w:szCs w:val="20"/>
          <w:lang w:eastAsia="ru-RU"/>
        </w:rPr>
        <w:t>Чичен Итца – Валядолид-</w:t>
      </w:r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t xml:space="preserve"> </w:t>
      </w:r>
      <w:r w:rsidRPr="00E20575">
        <w:rPr>
          <w:rFonts w:ascii="Verdana" w:eastAsia="Calibri" w:hAnsi="Verdana" w:cs="Arial"/>
          <w:b/>
          <w:bCs/>
          <w:sz w:val="20"/>
          <w:szCs w:val="20"/>
          <w:lang w:eastAsia="ru-RU"/>
        </w:rPr>
        <w:t>Ривиера Мая-Истанбул-София</w:t>
      </w:r>
    </w:p>
    <w:p w14:paraId="2DC4B0BA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bCs/>
          <w:sz w:val="20"/>
          <w:szCs w:val="20"/>
          <w:lang w:eastAsia="ru-RU"/>
        </w:rPr>
      </w:pPr>
    </w:p>
    <w:p w14:paraId="6DBC96E6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76F5F2C2" w14:textId="77777777" w:rsidR="00E20575" w:rsidRPr="00E20575" w:rsidRDefault="00E20575" w:rsidP="00E20575">
      <w:pPr>
        <w:spacing w:after="0" w:line="240" w:lineRule="auto"/>
        <w:jc w:val="center"/>
        <w:rPr>
          <w:rFonts w:ascii="Verdana" w:eastAsia="Calibri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546EEA65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b/>
          <w:color w:val="FF0000"/>
          <w:sz w:val="20"/>
          <w:szCs w:val="20"/>
        </w:rPr>
      </w:pPr>
      <w:r w:rsidRPr="00E20575">
        <w:rPr>
          <w:rFonts w:ascii="Verdana" w:eastAsia="Calibri" w:hAnsi="Verdana" w:cs="Times New Roman"/>
          <w:b/>
          <w:color w:val="FF0000"/>
          <w:sz w:val="20"/>
          <w:szCs w:val="20"/>
        </w:rPr>
        <w:t>АКЦЕНТИ НА ПРОГРАМАТА</w:t>
      </w:r>
    </w:p>
    <w:p w14:paraId="3E231083" w14:textId="77777777" w:rsidR="00E20575" w:rsidRPr="00E20575" w:rsidRDefault="00E20575" w:rsidP="00E20575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Самолетни билети София – Истанбул – Мексико сити; Канкун – Истанбул – София с вкл. 25 кг. чекиран и 7 кг. ръчен багаж</w:t>
      </w:r>
    </w:p>
    <w:p w14:paraId="623D5A0A" w14:textId="77777777" w:rsidR="00E20575" w:rsidRPr="00E20575" w:rsidRDefault="00E20575" w:rsidP="00E20575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Самолетен билет Мексико сити - Вилаермоса с вкл. 20 кг. чекиран и 5 кг. ръчен багаж;</w:t>
      </w:r>
    </w:p>
    <w:p w14:paraId="66B4136A" w14:textId="77777777" w:rsidR="00E20575" w:rsidRPr="00E20575" w:rsidRDefault="00E20575" w:rsidP="00E20575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Удобни полети с Турските авиолинии с гарантирани места.</w:t>
      </w:r>
    </w:p>
    <w:p w14:paraId="2559A4EC" w14:textId="77777777" w:rsidR="00E20575" w:rsidRPr="00E20575" w:rsidRDefault="00E20575" w:rsidP="00E20575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Ранно настаняване в деня на пристигане в Мексико сити;</w:t>
      </w:r>
    </w:p>
    <w:p w14:paraId="7B18BC49" w14:textId="77777777" w:rsidR="00E20575" w:rsidRPr="00E20575" w:rsidRDefault="00E20575" w:rsidP="00E20575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Комбинирана обиколка на знаковите места, свързани с великите цивилизации на Мексико .</w:t>
      </w:r>
    </w:p>
    <w:p w14:paraId="7EFC3274" w14:textId="77777777" w:rsidR="00E20575" w:rsidRPr="00E20575" w:rsidRDefault="00E20575" w:rsidP="00E20575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Атрактивна туристическа програма в столицата Мексико сити с включени всички забележителности;</w:t>
      </w:r>
    </w:p>
    <w:p w14:paraId="2C2888BF" w14:textId="77777777" w:rsidR="00E20575" w:rsidRPr="00E20575" w:rsidRDefault="00E20575" w:rsidP="00E20575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Запознаване с културата, легендите и ритуалите в най-важните археологически обекти и древни останки, завещани ни от древните мексикански цивилизации – Теотиуакан, Паленке, Ушмал, Чичен Итца;</w:t>
      </w:r>
    </w:p>
    <w:p w14:paraId="2A12E3ED" w14:textId="77777777" w:rsidR="00E20575" w:rsidRPr="00E20575" w:rsidRDefault="00E20575" w:rsidP="00E20575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Опознаване на живопистни колониални градове, на бита и местната кухня при посещението на местните култури и общности - Кампече, Мерида и Валядолид;</w:t>
      </w:r>
    </w:p>
    <w:p w14:paraId="31BEBB16" w14:textId="77777777" w:rsidR="00E20575" w:rsidRPr="00E20575" w:rsidRDefault="00E20575" w:rsidP="00E20575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3 нощувки на All Inclusive в 5* хотел на брега на Ривиера Мая;</w:t>
      </w:r>
    </w:p>
    <w:p w14:paraId="7D1C1979" w14:textId="77777777" w:rsidR="00E20575" w:rsidRPr="00E20575" w:rsidRDefault="00E20575" w:rsidP="00E20575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Пътуване с лодка в Сочимилко;</w:t>
      </w:r>
    </w:p>
    <w:p w14:paraId="3A0A3909" w14:textId="77777777" w:rsidR="00E20575" w:rsidRPr="00E20575" w:rsidRDefault="00E20575" w:rsidP="00E20575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Възможност за посещение на археологическия обект Тулум;</w:t>
      </w:r>
    </w:p>
    <w:p w14:paraId="353ACE56" w14:textId="77777777" w:rsidR="00E20575" w:rsidRPr="00E20575" w:rsidRDefault="00E20575" w:rsidP="00E20575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С включени всички турове и входни такси за археологическите обекти по програмата.</w:t>
      </w:r>
    </w:p>
    <w:p w14:paraId="2C0A7855" w14:textId="77777777" w:rsidR="00E20575" w:rsidRPr="00E20575" w:rsidRDefault="00E20575" w:rsidP="00E20575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Водач-преводач при група от 15 туриста.</w:t>
      </w:r>
    </w:p>
    <w:p w14:paraId="28B72C79" w14:textId="77777777" w:rsidR="00E20575" w:rsidRPr="00E20575" w:rsidRDefault="00E20575" w:rsidP="00E20575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Малки групи с персонално внимание към всеки турист.</w:t>
      </w:r>
    </w:p>
    <w:p w14:paraId="1631DE66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122DAAA0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7CF77F1C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b/>
          <w:color w:val="FF0000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b/>
          <w:color w:val="FF0000"/>
          <w:sz w:val="20"/>
          <w:szCs w:val="20"/>
          <w:lang w:eastAsia="ru-RU"/>
        </w:rPr>
        <w:t>ПРОГРАМА</w:t>
      </w:r>
    </w:p>
    <w:p w14:paraId="3DD43DD9" w14:textId="77777777" w:rsidR="00E20575" w:rsidRPr="00E20575" w:rsidRDefault="00E20575" w:rsidP="00E20575">
      <w:pPr>
        <w:spacing w:after="0" w:line="240" w:lineRule="auto"/>
        <w:jc w:val="center"/>
        <w:rPr>
          <w:rFonts w:ascii="Verdana" w:eastAsia="Calibri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12557E3C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t>1 Ден София - Истанбул</w:t>
      </w:r>
    </w:p>
    <w:p w14:paraId="74D87373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Събиране на групата на летище София, Терминал 2, за полет от България за Мексико през Истанбул.</w:t>
      </w:r>
    </w:p>
    <w:p w14:paraId="2ED1F0B3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470BC87C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t>2 Ден Истанбул – Мексико сити</w:t>
      </w:r>
    </w:p>
    <w:p w14:paraId="2A172580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Полет Истанбул – Мексико сити.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Пристигане</w:t>
      </w:r>
      <w:proofErr w:type="spellEnd"/>
      <w:r w:rsidRPr="00E20575">
        <w:rPr>
          <w:rFonts w:ascii="Verdana" w:eastAsia="Calibri" w:hAnsi="Verdana" w:cs="Times New Roman"/>
          <w:sz w:val="20"/>
          <w:szCs w:val="20"/>
        </w:rPr>
        <w:t xml:space="preserve"> рано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сутринта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</w:rPr>
        <w:t xml:space="preserve"> 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най-старата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столица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Pr="00E20575">
        <w:rPr>
          <w:rFonts w:ascii="Verdana" w:eastAsia="Calibri" w:hAnsi="Verdana" w:cs="Times New Roman"/>
          <w:sz w:val="20"/>
          <w:szCs w:val="20"/>
        </w:rPr>
        <w:t>на американския континент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–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Мексико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сити</w:t>
      </w:r>
      <w:proofErr w:type="spellEnd"/>
      <w:r w:rsidRPr="00E20575">
        <w:rPr>
          <w:rFonts w:ascii="Verdana" w:eastAsia="Calibri" w:hAnsi="Verdana" w:cs="Times New Roman"/>
          <w:sz w:val="20"/>
          <w:szCs w:val="20"/>
        </w:rPr>
        <w:t xml:space="preserve">. </w:t>
      </w:r>
    </w:p>
    <w:p w14:paraId="55065AEB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E20575">
        <w:rPr>
          <w:rFonts w:ascii="Verdana" w:eastAsia="Calibri" w:hAnsi="Verdana" w:cs="Times New Roman"/>
          <w:sz w:val="20"/>
          <w:szCs w:val="20"/>
        </w:rPr>
        <w:lastRenderedPageBreak/>
        <w:t>Столицата на Мексико, има богата история, започваща през 14-ти век, когато на същото място се е намирал град на ацтеките - Теночтитлан. Това е била една от най-заселените и процъфтяващи ацтекски столици преди да бъде завладяна от испанския завоевател Ернан Кортес през 1521 г. След завоеванието, испанците разрушават града и изграждат нова колониална столица. Тя се разраства бързо и се превръща в един от най-големите и важни градове в колониална Испания. През 19-ти и 20-ти век, Мексико Сити продължава да се развива, като става център на културата и политиката в Мексико. Днес този огромен град, с население от 9 мил. жители, съчетава богато историческо наследство с модерна инфраструктура.</w:t>
      </w:r>
    </w:p>
    <w:p w14:paraId="6FDAC4C8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E20575">
        <w:rPr>
          <w:rFonts w:ascii="Verdana" w:eastAsia="Calibri" w:hAnsi="Verdana" w:cs="Times New Roman"/>
          <w:sz w:val="20"/>
          <w:szCs w:val="20"/>
        </w:rPr>
        <w:t>Ранно настаняване в хотела и късна закуска, след която ще имаме възможност за почивка след дългия полет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След обяд ще започне нашата туристическа програма. </w:t>
      </w:r>
    </w:p>
    <w:p w14:paraId="36BC1D93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E20575">
        <w:rPr>
          <w:rFonts w:ascii="Verdana" w:eastAsia="Calibri" w:hAnsi="Verdana" w:cs="Times New Roman"/>
          <w:sz w:val="20"/>
          <w:szCs w:val="20"/>
        </w:rPr>
        <w:t xml:space="preserve">Ще започнем с главният градски площад на древния квартал Тлателолко – </w:t>
      </w:r>
      <w:r w:rsidRPr="00E20575">
        <w:rPr>
          <w:rFonts w:ascii="Verdana" w:eastAsia="Calibri" w:hAnsi="Verdana" w:cs="Times New Roman"/>
          <w:b/>
          <w:bCs/>
          <w:sz w:val="20"/>
          <w:szCs w:val="20"/>
        </w:rPr>
        <w:t>„Площада на трите култури“.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Наречен е така, защото съдържа представителни произведения от три основни периода от историята на града и показва архитектурното наследство на три културни аспекта: ацтекските пирамиди на Тлателолко, испанския Templo de Santiago от 17-ти век и модерната кула, която се помещава Centro Cultural Universitario . </w:t>
      </w:r>
    </w:p>
    <w:p w14:paraId="69C7600D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E20575">
        <w:rPr>
          <w:rFonts w:ascii="Verdana" w:eastAsia="Calibri" w:hAnsi="Verdana" w:cs="Times New Roman"/>
          <w:sz w:val="20"/>
          <w:szCs w:val="20"/>
        </w:rPr>
        <w:t xml:space="preserve">Разходката ни ще продължи с посещение на базиликата </w:t>
      </w:r>
      <w:r w:rsidRPr="00E20575">
        <w:rPr>
          <w:rFonts w:ascii="Verdana" w:eastAsia="Calibri" w:hAnsi="Verdana" w:cs="Times New Roman"/>
          <w:b/>
          <w:bCs/>
          <w:sz w:val="20"/>
          <w:szCs w:val="20"/>
        </w:rPr>
        <w:t xml:space="preserve">Светилището на Дева Мария от Гуадалупе, </w:t>
      </w:r>
      <w:r w:rsidRPr="00E20575">
        <w:rPr>
          <w:rFonts w:ascii="Verdana" w:eastAsia="Calibri" w:hAnsi="Verdana" w:cs="Times New Roman"/>
          <w:sz w:val="20"/>
          <w:szCs w:val="20"/>
        </w:rPr>
        <w:t>което е едно от най-посещаваните места в Мексико. Според легендата Дева Мария се явила на Хуан Диего /благочестив ацтек, приел християнството/ на 9 декември и отново на 12 декември 1531 г. По време на първото си явявяне тя поискала да бъде построено светилище за нея на мястото, където се е появила- Тепеяк Хил ( хълм, който преди е бил място за поклонение на ацтекската богиня Тонанцин). Епископът обаче поискал знак за доказателство, преди да одобри строежа на църква. Тогава Мария се явила за втори път на Хуан Диего и напълнила наметалото му с цъфнали кастилски рози, въпреки че такива не растяли в Мексико по това време. При втора аудиенция с епископа, Хуан Диего изсипал десетките рози на пода и разкрил образа на Мария, отпечатан от вътрешната страна на наметалото – изображението, което сега е почитано в Базиликата на Гуадалупе.</w:t>
      </w:r>
    </w:p>
    <w:p w14:paraId="20BCAFC9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color w:val="222222"/>
          <w:sz w:val="20"/>
          <w:szCs w:val="20"/>
          <w:shd w:val="clear" w:color="auto" w:fill="FFFFFF"/>
        </w:rPr>
      </w:pPr>
      <w:proofErr w:type="spellStart"/>
      <w:r w:rsidRPr="00E20575">
        <w:rPr>
          <w:rFonts w:ascii="Verdana" w:eastAsia="Calibri" w:hAnsi="Verdana" w:cs="Arial"/>
          <w:color w:val="222222"/>
          <w:sz w:val="20"/>
          <w:szCs w:val="20"/>
          <w:shd w:val="clear" w:color="auto" w:fill="FFFFFF"/>
          <w:lang w:val="en-US"/>
        </w:rPr>
        <w:t>Връща</w:t>
      </w:r>
      <w:proofErr w:type="spellEnd"/>
      <w:r w:rsidRPr="00E20575">
        <w:rPr>
          <w:rFonts w:ascii="Verdana" w:eastAsia="Calibri" w:hAnsi="Verdana" w:cs="Arial"/>
          <w:color w:val="222222"/>
          <w:sz w:val="20"/>
          <w:szCs w:val="20"/>
          <w:shd w:val="clear" w:color="auto" w:fill="FFFFFF"/>
        </w:rPr>
        <w:t>не</w:t>
      </w:r>
      <w:r w:rsidRPr="00E20575">
        <w:rPr>
          <w:rFonts w:ascii="Verdana" w:eastAsia="Calibri" w:hAnsi="Verdana" w:cs="Arial"/>
          <w:color w:val="222222"/>
          <w:sz w:val="20"/>
          <w:szCs w:val="20"/>
          <w:shd w:val="clear" w:color="auto" w:fill="FFFFFF"/>
          <w:lang w:val="en-US"/>
        </w:rPr>
        <w:t xml:space="preserve"> в </w:t>
      </w:r>
      <w:proofErr w:type="spellStart"/>
      <w:r w:rsidRPr="00E20575">
        <w:rPr>
          <w:rFonts w:ascii="Verdana" w:eastAsia="Calibri" w:hAnsi="Verdana" w:cs="Arial"/>
          <w:color w:val="222222"/>
          <w:sz w:val="20"/>
          <w:szCs w:val="20"/>
          <w:shd w:val="clear" w:color="auto" w:fill="FFFFFF"/>
          <w:lang w:val="en-US"/>
        </w:rPr>
        <w:t>хотела</w:t>
      </w:r>
      <w:proofErr w:type="spellEnd"/>
      <w:r w:rsidRPr="00E20575">
        <w:rPr>
          <w:rFonts w:ascii="Verdana" w:eastAsia="Calibri" w:hAnsi="Verdana" w:cs="Arial"/>
          <w:color w:val="222222"/>
          <w:sz w:val="20"/>
          <w:szCs w:val="20"/>
          <w:shd w:val="clear" w:color="auto" w:fill="FFFFFF"/>
        </w:rPr>
        <w:t>, свободно време за почивка и разходка</w:t>
      </w:r>
      <w:r w:rsidRPr="00E20575">
        <w:rPr>
          <w:rFonts w:ascii="Verdana" w:eastAsia="Calibri" w:hAnsi="Verdana" w:cs="Arial"/>
          <w:color w:val="222222"/>
          <w:sz w:val="20"/>
          <w:szCs w:val="20"/>
          <w:shd w:val="clear" w:color="auto" w:fill="FFFFFF"/>
          <w:lang w:val="en-US"/>
        </w:rPr>
        <w:t>.</w:t>
      </w:r>
      <w:r w:rsidRPr="00E20575">
        <w:rPr>
          <w:rFonts w:ascii="Verdana" w:eastAsia="Calibri" w:hAnsi="Verdana" w:cs="Arial"/>
          <w:color w:val="222222"/>
          <w:sz w:val="20"/>
          <w:szCs w:val="20"/>
          <w:shd w:val="clear" w:color="auto" w:fill="FFFFFF"/>
        </w:rPr>
        <w:t xml:space="preserve"> Нощувка в Мексико Сити.</w:t>
      </w:r>
    </w:p>
    <w:p w14:paraId="01B07C6D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14:paraId="6AA2233C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t>3 Ден Мексико сити</w:t>
      </w:r>
    </w:p>
    <w:p w14:paraId="692E9322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  <w:r w:rsidRPr="00E20575">
        <w:rPr>
          <w:rFonts w:ascii="Verdana" w:eastAsia="Calibri" w:hAnsi="Verdana" w:cs="Times New Roman"/>
          <w:sz w:val="20"/>
          <w:szCs w:val="20"/>
        </w:rPr>
        <w:t xml:space="preserve">Закуска в хотела. </w:t>
      </w:r>
    </w:p>
    <w:p w14:paraId="3ACF6421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E20575">
        <w:rPr>
          <w:rFonts w:ascii="Verdana" w:eastAsia="Calibri" w:hAnsi="Verdana" w:cs="Times New Roman"/>
          <w:sz w:val="20"/>
          <w:szCs w:val="20"/>
        </w:rPr>
        <w:t>Днес ще продължим да опознаваме Мексико сити и неговите покрайни. Днешният ден ще бъде изцяло посветен на красотата на мексиканската столица.</w:t>
      </w:r>
      <w:r w:rsidRPr="00E20575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След закуска ще започнем обиколката с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Площада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Конституцията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или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както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мексиканците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го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наричат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–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Сокало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Мястото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заобиколено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сгради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с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важна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архитектурна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артистична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историческа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стойност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Националния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дворец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намират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изящните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художествени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творби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Диего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Ривера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Стенописите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нагледно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представят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историята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Мексико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преди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време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след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испанската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епоха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площада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намират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също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сградата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Върховния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съд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Катедралата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мегаполиса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която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силно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напомня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тази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Севиля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Този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площад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някога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бил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центъра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столицата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ацтеките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–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Теночтитлан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>.</w:t>
      </w:r>
    </w:p>
    <w:p w14:paraId="41412B97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Следващата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спирка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паркът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Чапултепек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който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намира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един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най-прочутите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музеи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света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–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Антропологическия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музей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Мексико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Ще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посетим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залата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с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историята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Империята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ацтеките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където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ще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видим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живо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оригинали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артефакти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предиспанската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епоха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вкл</w:t>
      </w:r>
      <w:proofErr w:type="spellEnd"/>
      <w:r w:rsidRPr="00E20575">
        <w:rPr>
          <w:rFonts w:ascii="Verdana" w:eastAsia="Calibri" w:hAnsi="Verdana" w:cs="Times New Roman"/>
          <w:sz w:val="20"/>
          <w:szCs w:val="20"/>
        </w:rPr>
        <w:t>ючително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слънчевия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камък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ацтеките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намерен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при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разкопки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площада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Сокало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през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1790 г.</w:t>
      </w:r>
    </w:p>
    <w:p w14:paraId="7C322561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E20575">
        <w:rPr>
          <w:rFonts w:ascii="Verdana" w:eastAsia="Calibri" w:hAnsi="Verdana" w:cs="Times New Roman"/>
          <w:sz w:val="20"/>
          <w:szCs w:val="20"/>
        </w:rPr>
        <w:t>Свободно време за обяд, след което продължаваме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към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Сочимилко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покрайнините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града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където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ще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повозим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типична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мексиканска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лодка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Каналите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които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ще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движим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част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обширните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блата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върху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които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построена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бившата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столица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ацтеките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>.</w:t>
      </w:r>
    </w:p>
    <w:p w14:paraId="2AD0FF2A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Късн</w:t>
      </w:r>
      <w:proofErr w:type="spellEnd"/>
      <w:r w:rsidRPr="00E20575">
        <w:rPr>
          <w:rFonts w:ascii="Verdana" w:eastAsia="Calibri" w:hAnsi="Verdana" w:cs="Times New Roman"/>
          <w:sz w:val="20"/>
          <w:szCs w:val="20"/>
        </w:rPr>
        <w:t>ия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следобед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ще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посетим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предградието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Койоакан</w:t>
      </w:r>
      <w:proofErr w:type="spellEnd"/>
      <w:r w:rsidRPr="00E20575">
        <w:rPr>
          <w:rFonts w:ascii="Verdana" w:eastAsia="Calibri" w:hAnsi="Verdana" w:cs="Times New Roman"/>
          <w:sz w:val="20"/>
          <w:szCs w:val="20"/>
        </w:rPr>
        <w:t>. Две от къщите заслужават специално внимание там: Къщата на Ернан Кортес – испански конкистадор – построил голям комплекс от сгради, за които няма неоспорими доказателства, че някога е живял там.</w:t>
      </w:r>
      <w:r w:rsidRPr="00E20575">
        <w:rPr>
          <w:rFonts w:ascii="Verdana" w:eastAsia="Calibri" w:hAnsi="Verdana" w:cs="Segoe UI"/>
          <w:color w:val="484848"/>
          <w:sz w:val="20"/>
          <w:szCs w:val="20"/>
        </w:rPr>
        <w:t xml:space="preserve"> </w:t>
      </w:r>
      <w:r w:rsidRPr="00E20575">
        <w:rPr>
          <w:rFonts w:ascii="Verdana" w:eastAsia="Calibri" w:hAnsi="Verdana" w:cs="Times New Roman"/>
          <w:sz w:val="20"/>
          <w:szCs w:val="20"/>
        </w:rPr>
        <w:t>Това място е било седалището на маркизата на долината на Оахака. К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ъщата-музей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Фрида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Кало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Диего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Ривера</w:t>
      </w:r>
      <w:proofErr w:type="spellEnd"/>
      <w:r w:rsidRPr="00E20575">
        <w:rPr>
          <w:rFonts w:ascii="Verdana" w:eastAsia="Calibri" w:hAnsi="Verdana" w:cs="Times New Roman"/>
          <w:sz w:val="20"/>
          <w:szCs w:val="20"/>
        </w:rPr>
        <w:t xml:space="preserve">, известна като Синята къща, е и музей на изкуството , посветен на живота и работата на мексиканската художничка Фрида Кало. Сградата е родното място на Кало, домът, в който тя е израснала и живяла със съпруга си Диего Ривера в продължение на няколко години. След смъртта й, през 1957 г. Диего Ривера дарява дома и вещите в него му, за да го превърне в музей в чест на Фрида. Музеят съдържа колекция от произведения на изкуството на и лични вещи на Фрида Кало. Къщите на Ернан Кортес и Фрида Кало се разглеждат отвън. </w:t>
      </w:r>
    </w:p>
    <w:p w14:paraId="2ED9AABA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E20575">
        <w:rPr>
          <w:rFonts w:ascii="Verdana" w:eastAsia="Calibri" w:hAnsi="Verdana" w:cs="Times New Roman"/>
          <w:sz w:val="20"/>
          <w:szCs w:val="20"/>
        </w:rPr>
        <w:t>Връщане в хотела. Нощувка в Мексико Сити.</w:t>
      </w:r>
    </w:p>
    <w:p w14:paraId="6F776B72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14:paraId="5361F85D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t>4 Ден Мексико сити – Теотиуакан – Мексико сити</w:t>
      </w:r>
    </w:p>
    <w:p w14:paraId="7081DCAD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E20575">
        <w:rPr>
          <w:rFonts w:ascii="Verdana" w:eastAsia="Calibri" w:hAnsi="Verdana" w:cs="Times New Roman"/>
          <w:sz w:val="20"/>
          <w:szCs w:val="20"/>
        </w:rPr>
        <w:t>Закуска в хотела.</w:t>
      </w:r>
    </w:p>
    <w:p w14:paraId="40FBD155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</w:rPr>
      </w:pPr>
      <w:r w:rsidRPr="00E20575">
        <w:rPr>
          <w:rFonts w:ascii="Verdana" w:eastAsia="Calibri" w:hAnsi="Verdana" w:cs="Times New Roman"/>
          <w:sz w:val="20"/>
          <w:szCs w:val="20"/>
        </w:rPr>
        <w:lastRenderedPageBreak/>
        <w:t xml:space="preserve">Днес ще се отправим на едно задължително посещение на 50 км от града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тур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археологическия</w:t>
      </w:r>
      <w:proofErr w:type="spellEnd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комплекс</w:t>
      </w:r>
      <w:proofErr w:type="spellEnd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Сан</w:t>
      </w:r>
      <w:proofErr w:type="spellEnd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Хуан</w:t>
      </w:r>
      <w:proofErr w:type="spellEnd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Теотиуакан</w:t>
      </w:r>
      <w:proofErr w:type="spellEnd"/>
      <w:r w:rsidRPr="00E20575">
        <w:rPr>
          <w:rFonts w:ascii="Verdana" w:eastAsia="Calibri" w:hAnsi="Verdana" w:cs="Times New Roman"/>
          <w:b/>
          <w:bCs/>
          <w:sz w:val="20"/>
          <w:szCs w:val="20"/>
        </w:rPr>
        <w:t xml:space="preserve">. </w:t>
      </w:r>
    </w:p>
    <w:p w14:paraId="179A86B8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E20575">
        <w:rPr>
          <w:rFonts w:ascii="Verdana" w:eastAsia="Calibri" w:hAnsi="Verdana" w:cs="Times New Roman"/>
          <w:sz w:val="20"/>
          <w:szCs w:val="20"/>
        </w:rPr>
        <w:t xml:space="preserve">Теотиуакан е един от най-впечатляващите археологически обекти в света. Между 100 000 и 200 000 души са живели там в своя пик около 600 г. сл. н. е., което го прави един от най-големите градове в древния свят. Градът е кръстен от говорещите науатъл ацтеки приблизително 1000 години след създаването му, като „Теотиуакан“ означава „Мястото, където са създадени боговете“. С височина повече от 200 фута, </w:t>
      </w:r>
      <w:r w:rsidRPr="00E20575">
        <w:rPr>
          <w:rFonts w:ascii="Verdana" w:eastAsia="Calibri" w:hAnsi="Verdana" w:cs="Times New Roman"/>
          <w:b/>
          <w:bCs/>
          <w:sz w:val="20"/>
          <w:szCs w:val="20"/>
        </w:rPr>
        <w:t>Пирамидата на Слънцето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е една от най-големите подобни структури в света. Сградата, на възраст около 1800 години, вероятно съдържа около 1 милион кубични ярда вулканичен камък и други материали. </w:t>
      </w:r>
      <w:r w:rsidRPr="00E20575">
        <w:rPr>
          <w:rFonts w:ascii="Verdana" w:eastAsia="Calibri" w:hAnsi="Verdana" w:cs="Times New Roman"/>
          <w:b/>
          <w:bCs/>
          <w:sz w:val="20"/>
          <w:szCs w:val="20"/>
        </w:rPr>
        <w:t>Пирамидата на Луната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се намира в западния край на Авенюто на мъртвите и имитира очертанията на планината Серо Гордо. Смята се, че е била използвана като ритуален храм, построен за почитане на Великата богиня на Теотиуакан, която е служила като божество на водата, плодородието и сътворението. Авенюто на мъртвите, което е първото нещо, което зрителите виждат, минава направо през града и завършва при Пирамидата на Луната. Това ви създава впечатлението, че пирамидата се използва като път към подземния свят. </w:t>
      </w:r>
    </w:p>
    <w:p w14:paraId="1E2EF658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E20575">
        <w:rPr>
          <w:rFonts w:ascii="Verdana" w:eastAsia="Calibri" w:hAnsi="Verdana" w:cs="Times New Roman"/>
          <w:b/>
          <w:bCs/>
          <w:sz w:val="20"/>
          <w:szCs w:val="20"/>
        </w:rPr>
        <w:t>Пирамидата на Кетцалкоатъл</w:t>
      </w:r>
      <w:r w:rsidRPr="00E20575">
        <w:rPr>
          <w:rFonts w:ascii="Verdana" w:eastAsia="Calibri" w:hAnsi="Verdana" w:cs="Times New Roman"/>
          <w:sz w:val="20"/>
          <w:szCs w:val="20"/>
        </w:rPr>
        <w:t>, известна също като "Пирамидата на Пернатата змия"</w:t>
      </w:r>
      <w:r w:rsidRPr="00E20575">
        <w:rPr>
          <w:rFonts w:ascii="Verdana" w:eastAsia="Calibri" w:hAnsi="Verdana" w:cs="Segoe UI"/>
          <w:color w:val="374151"/>
          <w:sz w:val="20"/>
          <w:szCs w:val="20"/>
          <w:shd w:val="clear" w:color="auto" w:fill="F7F7F8"/>
        </w:rPr>
        <w:t xml:space="preserve"> </w:t>
      </w:r>
      <w:r w:rsidRPr="00E20575">
        <w:rPr>
          <w:rFonts w:ascii="Verdana" w:eastAsia="Calibri" w:hAnsi="Verdana" w:cs="Times New Roman"/>
          <w:sz w:val="20"/>
          <w:szCs w:val="20"/>
        </w:rPr>
        <w:t>е известна с впечатляващата си стълбеста архитектура с каменни фигури на змии по стъпалата й. Тя представя изкуството и вярата на древните мексикански култури и остава ключов символ за разбиране на техните обичаи и история.</w:t>
      </w:r>
    </w:p>
    <w:p w14:paraId="0AAD5BF9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E20575">
        <w:rPr>
          <w:rFonts w:ascii="Verdana" w:eastAsia="Calibri" w:hAnsi="Verdana" w:cs="Times New Roman"/>
          <w:b/>
          <w:bCs/>
          <w:sz w:val="20"/>
          <w:szCs w:val="20"/>
        </w:rPr>
        <w:t>Дворецът на пеперудите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- е кръстен на многобройните си релефи във формата на пеперудени крила. В реставрираната част има почти незабележим тунел, който води до оригиналните помещения на двореца под земята.</w:t>
      </w:r>
      <w:r w:rsidRPr="00E20575">
        <w:rPr>
          <w:rFonts w:ascii="Verdana" w:eastAsia="Calibri" w:hAnsi="Verdana" w:cs="Times New Roman"/>
          <w:color w:val="382C14"/>
          <w:sz w:val="20"/>
          <w:szCs w:val="20"/>
        </w:rPr>
        <w:t xml:space="preserve"> </w:t>
      </w:r>
      <w:r w:rsidRPr="00E20575">
        <w:rPr>
          <w:rFonts w:ascii="Verdana" w:eastAsia="Calibri" w:hAnsi="Verdana" w:cs="Times New Roman"/>
          <w:sz w:val="20"/>
          <w:szCs w:val="20"/>
        </w:rPr>
        <w:t>Известен е с намерените единствени останките от стенописи в Теотиуакан. Сред тях е една, която представлява процесия от ягуари, свирещи на тромби, направени от миди, и процесия от зелени птици, от чиито човки текат струи вода.</w:t>
      </w:r>
    </w:p>
    <w:p w14:paraId="37AE164E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E20575">
        <w:rPr>
          <w:rFonts w:ascii="Verdana" w:eastAsia="Calibri" w:hAnsi="Verdana" w:cs="Times New Roman"/>
          <w:sz w:val="20"/>
          <w:szCs w:val="20"/>
        </w:rPr>
        <w:t>След тура ще спрем за обяд в местен ресторант (обядът не е включен в цената). Връщане в Мексико Сити. Нощувка</w:t>
      </w:r>
    </w:p>
    <w:p w14:paraId="2C9A86AE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14:paraId="3F2D7A9B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t>5 ден Мексико сити – Вилаермоса - Паленке</w:t>
      </w:r>
    </w:p>
    <w:p w14:paraId="4EC56B64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val="en-US"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Закуска. Освобождаване на хотела. Трансфер до летището за полет от Мексико сити до Вилаермоса. Посрещане и трансфер до Паленке. </w:t>
      </w:r>
    </w:p>
    <w:p w14:paraId="06B5C86D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Разположен в подножието на планината Чиапас в Мексико, Паленке е един от най-важните градове-държави от времето на маите. Градът процъфтява между ок. 600 и 750 г. от н. е., въпреки, че има доказателства за населяването му още през 3 в. преди н.е. Името Palenque произлиза от испански и в превод означава „укрепено място“. Първоначалното име, което е дадено от маите е Lakamha. Разположен на стратегическо ясто, където се съединяват планинските проходи с крайбрежните равнини, регионът просперира като вътрешен търговски център, което позволява на Паленке да контролира голяма територия и да формира полезни съюзи с други мощни древни градове-държави като Тикал, Помона и Тортугеро. В днешно време, археологическият парк Паленке е включен в списъка на ЮНЕСКО за световно културно наследство.</w:t>
      </w:r>
    </w:p>
    <w:p w14:paraId="06D6C30F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Настаняване в хотела. Свободно време за почивка и самостоятелни занимания.</w:t>
      </w:r>
      <w:r w:rsidRPr="00E20575">
        <w:rPr>
          <w:rFonts w:ascii="Verdana" w:eastAsia="Calibri" w:hAnsi="Verdana" w:cs="Arial"/>
          <w:sz w:val="20"/>
          <w:szCs w:val="20"/>
          <w:lang w:val="en-US" w:eastAsia="ru-RU"/>
        </w:rPr>
        <w:t xml:space="preserve"> 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t>Нощувка.</w:t>
      </w:r>
    </w:p>
    <w:p w14:paraId="7805D888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1350E18E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t>6 ден Паленке – Кампече</w:t>
      </w:r>
    </w:p>
    <w:p w14:paraId="20E9B9B6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Закуска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хотела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>.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След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закуска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ще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направим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едно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най-запомнящите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посещения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археологическа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зона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–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тази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древния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град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маите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класическия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период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– </w:t>
      </w:r>
      <w:proofErr w:type="spellStart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Паленке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Ослепителен град (400 – 900 г. сл. Хр.), той 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e </w:t>
      </w:r>
      <w:r w:rsidRPr="00E20575">
        <w:rPr>
          <w:rFonts w:ascii="Verdana" w:eastAsia="Calibri" w:hAnsi="Verdana" w:cs="Times New Roman"/>
          <w:sz w:val="20"/>
          <w:szCs w:val="20"/>
        </w:rPr>
        <w:t>лежал скрит в джунглата в продължение на много векове и е бил седалище на могъщата династия на крал Пакал. Паленке е дом на страхотни храмове, дворци, площади, гробници, скулптури и йероглифни надписи, разказващи историята на мястото. Обявен е за обект на световното наследство през 1987 г. На място ще научим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Pr="00E20575">
        <w:rPr>
          <w:rFonts w:ascii="Verdana" w:eastAsia="Calibri" w:hAnsi="Verdana" w:cs="Times New Roman"/>
          <w:sz w:val="20"/>
          <w:szCs w:val="20"/>
        </w:rPr>
        <w:t>повече за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една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знаковите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фигури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цялата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история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маите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Великолепно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запазените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реставрирани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бели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пирамиди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дворци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фона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смарагдово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зелената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растителност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оставя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трайни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незабравими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спомени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това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приключение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>.</w:t>
      </w:r>
    </w:p>
    <w:p w14:paraId="41864CA4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E20575">
        <w:rPr>
          <w:rFonts w:ascii="Verdana" w:eastAsia="Calibri" w:hAnsi="Verdana" w:cs="Times New Roman"/>
          <w:sz w:val="20"/>
          <w:szCs w:val="20"/>
        </w:rPr>
        <w:t>След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Pr="00E20575">
        <w:rPr>
          <w:rFonts w:ascii="Verdana" w:eastAsia="Calibri" w:hAnsi="Verdana" w:cs="Times New Roman"/>
          <w:sz w:val="20"/>
          <w:szCs w:val="20"/>
        </w:rPr>
        <w:t>посещението на Паленке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ще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потеглим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магистралата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към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Мексиканския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залив</w:t>
      </w:r>
      <w:proofErr w:type="spellEnd"/>
      <w:r w:rsidRPr="00E20575">
        <w:rPr>
          <w:rFonts w:ascii="Verdana" w:eastAsia="Calibri" w:hAnsi="Verdana" w:cs="Times New Roman"/>
          <w:sz w:val="20"/>
          <w:szCs w:val="20"/>
        </w:rPr>
        <w:t xml:space="preserve"> и ще хапнем за обяд по път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Ще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пресечем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най-голямата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река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Мексико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Усумасинта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ще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преминем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щата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Чиапас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щата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Табаско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Привечер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ще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пристигнем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в </w:t>
      </w:r>
      <w:proofErr w:type="spellStart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Кампече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след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като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настаним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хотела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ще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можем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направим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пешеходна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обиколка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града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крепостната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стена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>.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Кампече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пристанищен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град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Мексиканския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залив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Известен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със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запазените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барокови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колониални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сгради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военна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архитектура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ограден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исторически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квартал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отговор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пиратски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атаки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градът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укрепен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през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17-и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век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2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крепости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върха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хълм</w:t>
      </w:r>
      <w:proofErr w:type="spellEnd"/>
      <w:r w:rsidRPr="00E20575">
        <w:rPr>
          <w:rFonts w:ascii="Verdana" w:eastAsia="Calibri" w:hAnsi="Verdana" w:cs="Times New Roman"/>
          <w:sz w:val="20"/>
          <w:szCs w:val="20"/>
        </w:rPr>
        <w:t>, превърнати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сега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музеи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>.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Н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якога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бил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място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lastRenderedPageBreak/>
        <w:t>процъфтяваща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цивилизация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маите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</w:rPr>
        <w:t>, а днес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дом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най-стария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карнавал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Мексико</w:t>
      </w:r>
      <w:proofErr w:type="spellEnd"/>
      <w:r w:rsidRPr="00E20575">
        <w:rPr>
          <w:rFonts w:ascii="Verdana" w:eastAsia="Calibri" w:hAnsi="Verdana" w:cs="Times New Roman"/>
          <w:sz w:val="20"/>
          <w:szCs w:val="20"/>
        </w:rPr>
        <w:t>. Нощувка в Кампече.</w:t>
      </w:r>
    </w:p>
    <w:p w14:paraId="5836FB08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5049385F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t xml:space="preserve">7 ден Кампече – </w:t>
      </w:r>
      <w:bookmarkStart w:id="1" w:name="_Hlk159153565"/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t>Ушмал – Мерида</w:t>
      </w:r>
      <w:bookmarkEnd w:id="1"/>
    </w:p>
    <w:p w14:paraId="240485E1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Закуска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хотела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</w:p>
    <w:p w14:paraId="5C90DBC2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След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закуска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ще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о</w:t>
      </w:r>
      <w:r w:rsidRPr="00E20575">
        <w:rPr>
          <w:rFonts w:ascii="Verdana" w:eastAsia="Calibri" w:hAnsi="Verdana" w:cs="Times New Roman"/>
          <w:sz w:val="20"/>
          <w:szCs w:val="20"/>
        </w:rPr>
        <w:t>тпътуваме към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столицата</w:t>
      </w:r>
      <w:proofErr w:type="spellEnd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Юкатан</w:t>
      </w:r>
      <w:proofErr w:type="spellEnd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 – </w:t>
      </w:r>
      <w:proofErr w:type="spellStart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Мерида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пътя</w:t>
      </w:r>
      <w:proofErr w:type="spellEnd"/>
      <w:r w:rsidRPr="00E20575">
        <w:rPr>
          <w:rFonts w:ascii="Verdana" w:eastAsia="Calibri" w:hAnsi="Verdana" w:cs="Times New Roman"/>
          <w:sz w:val="20"/>
          <w:szCs w:val="20"/>
        </w:rPr>
        <w:t xml:space="preserve"> ще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посетим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още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един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великолепен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град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маите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–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Ушмал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r w:rsidRPr="00E20575">
        <w:rPr>
          <w:rFonts w:ascii="Verdana" w:eastAsia="Calibri" w:hAnsi="Verdana" w:cs="Times New Roman"/>
          <w:b/>
          <w:bCs/>
          <w:sz w:val="20"/>
          <w:szCs w:val="20"/>
        </w:rPr>
        <w:t xml:space="preserve">Ушмал 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е бил един от най-големите градове на полуостров Юкатан на Пътят на Пуук. В рацвета си (около 600-900 г. сл. Хр.), е бил дом на приблизително 20 000 маи. Името Uxmal на езика на маите, означава "три пъти построен". Това име се отнася до изграждането на най-високата му структура, Пирамидата на магьосника, която е построена върху съществуващи пирамиди. Посещението на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Пирамидата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магьосника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фризовете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стените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училището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благородници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>,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къщата на костенурките,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игрището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красивата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гледка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върха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пирамидата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губернатора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част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преживяванията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този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ден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>.</w:t>
      </w:r>
    </w:p>
    <w:p w14:paraId="3C4B8535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E20575">
        <w:rPr>
          <w:rFonts w:ascii="Verdana" w:eastAsia="Calibri" w:hAnsi="Verdana" w:cs="Times New Roman"/>
          <w:sz w:val="20"/>
          <w:szCs w:val="20"/>
        </w:rPr>
        <w:t>Ще имаме вкусен обяд (включен в цената).</w:t>
      </w:r>
    </w:p>
    <w:p w14:paraId="38421307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E20575">
        <w:rPr>
          <w:rFonts w:ascii="Verdana" w:eastAsia="Calibri" w:hAnsi="Verdana" w:cs="Times New Roman"/>
          <w:sz w:val="20"/>
          <w:szCs w:val="20"/>
        </w:rPr>
        <w:t xml:space="preserve">След като се насладим на магията и историята на Ушмал, ще продължим нашето пътуване към Мерида. По пътя ще имаме време да научим повече за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историята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любопитни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факти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живота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Мексико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>.</w:t>
      </w:r>
    </w:p>
    <w:p w14:paraId="59E0C60A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E20575">
        <w:rPr>
          <w:rFonts w:ascii="Verdana" w:eastAsia="Calibri" w:hAnsi="Verdana" w:cs="Times New Roman"/>
          <w:sz w:val="20"/>
          <w:szCs w:val="20"/>
        </w:rPr>
        <w:t xml:space="preserve">Мерида, столицата на щата Юкатан в Мексико, е красив и културно богат град, който носи богата история и наследство от времето на майската цивилизация. Градът се отличава с архитектурни съкровища от колониалния период, като Катедралата на Св. Идноксио и двореца "Канто Кардинал" - две от най-популярните забележителности. Мерида съчетава стари традиции със съвременни удоволствия, предоставяйки разнообразни ресторанти, магазини и музеи, като Музеят на Майската култура и Музея на Св. Идноксио. 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Мерида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ще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настаним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хотел</w:t>
      </w:r>
      <w:proofErr w:type="spellEnd"/>
      <w:r w:rsidRPr="00E20575">
        <w:rPr>
          <w:rFonts w:ascii="Verdana" w:eastAsia="Calibri" w:hAnsi="Verdana" w:cs="Times New Roman"/>
          <w:sz w:val="20"/>
          <w:szCs w:val="20"/>
        </w:rPr>
        <w:t xml:space="preserve"> 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ще</w:t>
      </w:r>
      <w:proofErr w:type="spellEnd"/>
      <w:r w:rsidRPr="00E20575">
        <w:rPr>
          <w:rFonts w:ascii="Verdana" w:eastAsia="Calibri" w:hAnsi="Verdana" w:cs="Times New Roman"/>
          <w:sz w:val="20"/>
          <w:szCs w:val="20"/>
        </w:rPr>
        <w:t xml:space="preserve"> имаме време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Pr="00E20575">
        <w:rPr>
          <w:rFonts w:ascii="Verdana" w:eastAsia="Calibri" w:hAnsi="Verdana" w:cs="Times New Roman"/>
          <w:sz w:val="20"/>
          <w:szCs w:val="20"/>
        </w:rPr>
        <w:t>з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>а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опознавателна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разходка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града</w:t>
      </w:r>
      <w:proofErr w:type="spellEnd"/>
      <w:r w:rsidRPr="00E20575">
        <w:rPr>
          <w:rFonts w:ascii="Verdana" w:eastAsia="Calibri" w:hAnsi="Verdana" w:cs="Times New Roman"/>
          <w:sz w:val="20"/>
          <w:szCs w:val="20"/>
        </w:rPr>
        <w:t xml:space="preserve">, включваща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главния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площад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катедралата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булевард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Монтехо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Ще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опитаме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усетим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специфичната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колониална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атмосфера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града</w:t>
      </w:r>
      <w:proofErr w:type="spellEnd"/>
      <w:r w:rsidRPr="00E20575">
        <w:rPr>
          <w:rFonts w:ascii="Verdana" w:eastAsia="Calibri" w:hAnsi="Verdana" w:cs="Times New Roman"/>
          <w:sz w:val="20"/>
          <w:szCs w:val="20"/>
        </w:rPr>
        <w:t>, който</w:t>
      </w:r>
      <w:r w:rsidRPr="00E20575">
        <w:rPr>
          <w:rFonts w:ascii="Verdana" w:eastAsia="Calibri" w:hAnsi="Verdana" w:cs="Segoe UI"/>
          <w:color w:val="374151"/>
          <w:sz w:val="20"/>
          <w:szCs w:val="20"/>
          <w:shd w:val="clear" w:color="auto" w:fill="F7F7F8"/>
        </w:rPr>
        <w:t xml:space="preserve"> </w:t>
      </w:r>
      <w:r w:rsidRPr="00E20575">
        <w:rPr>
          <w:rFonts w:ascii="Verdana" w:eastAsia="Calibri" w:hAnsi="Verdana" w:cs="Times New Roman"/>
          <w:sz w:val="20"/>
          <w:szCs w:val="20"/>
        </w:rPr>
        <w:t>е известен също и със своята богата музикална и танцова сцена, като животът на улицата често е звуково обогатен с местни изпълнения и празници. Мерида предлага и прекрасна кухня, с изящни майски и мексикански ястия, които съблазняват вкусовете на посетителите. Нощувка в хотела в Мерида.</w:t>
      </w:r>
    </w:p>
    <w:p w14:paraId="1F1A46F3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14:paraId="4E209F89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t>8 ден Мерида – Чичен Итца - Сеноте Ик Kил - Валядолид</w:t>
      </w:r>
    </w:p>
    <w:p w14:paraId="54951AA4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Закуска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>.</w:t>
      </w:r>
    </w:p>
    <w:p w14:paraId="772BF78A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Ранно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напускане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хотела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В този ден ще завършим нашата историческа обиколка с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посещението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едно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новите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7 </w:t>
      </w:r>
      <w:proofErr w:type="spellStart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чудеса</w:t>
      </w:r>
      <w:proofErr w:type="spellEnd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света</w:t>
      </w:r>
      <w:proofErr w:type="spellEnd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 – </w:t>
      </w:r>
      <w:proofErr w:type="spellStart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Чичен</w:t>
      </w:r>
      <w:proofErr w:type="spellEnd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Итца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>.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Това свещено място е било един от най-големите центрове на маите на полуостров Юкатан. През близо 1000-годишната му история различни народи са оставили своя отпечатък в града. Визията на маите и толтеките за света и вселената се разкрива в техните каменни паметници и художествени произведения. Сливането на строителните техники на маите с нови елементи от централно Мексико прави Чичен-Ица </w:t>
      </w:r>
      <w:r w:rsidRPr="00E20575">
        <w:rPr>
          <w:rFonts w:ascii="Verdana" w:eastAsia="Calibri" w:hAnsi="Verdana" w:cs="Verdana"/>
          <w:sz w:val="20"/>
          <w:szCs w:val="20"/>
        </w:rPr>
        <w:t>един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</w:t>
      </w:r>
      <w:r w:rsidRPr="00E20575">
        <w:rPr>
          <w:rFonts w:ascii="Verdana" w:eastAsia="Calibri" w:hAnsi="Verdana" w:cs="Verdana"/>
          <w:sz w:val="20"/>
          <w:szCs w:val="20"/>
        </w:rPr>
        <w:t>от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</w:t>
      </w:r>
      <w:r w:rsidRPr="00E20575">
        <w:rPr>
          <w:rFonts w:ascii="Verdana" w:eastAsia="Calibri" w:hAnsi="Verdana" w:cs="Verdana"/>
          <w:sz w:val="20"/>
          <w:szCs w:val="20"/>
        </w:rPr>
        <w:t>най</w:t>
      </w:r>
      <w:r w:rsidRPr="00E20575">
        <w:rPr>
          <w:rFonts w:ascii="Verdana" w:eastAsia="Calibri" w:hAnsi="Verdana" w:cs="Times New Roman"/>
          <w:sz w:val="20"/>
          <w:szCs w:val="20"/>
        </w:rPr>
        <w:t>-</w:t>
      </w:r>
      <w:r w:rsidRPr="00E20575">
        <w:rPr>
          <w:rFonts w:ascii="Verdana" w:eastAsia="Calibri" w:hAnsi="Verdana" w:cs="Verdana"/>
          <w:sz w:val="20"/>
          <w:szCs w:val="20"/>
        </w:rPr>
        <w:t>важните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</w:t>
      </w:r>
      <w:r w:rsidRPr="00E20575">
        <w:rPr>
          <w:rFonts w:ascii="Verdana" w:eastAsia="Calibri" w:hAnsi="Verdana" w:cs="Verdana"/>
          <w:sz w:val="20"/>
          <w:szCs w:val="20"/>
        </w:rPr>
        <w:t>примери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</w:t>
      </w:r>
      <w:r w:rsidRPr="00E20575">
        <w:rPr>
          <w:rFonts w:ascii="Verdana" w:eastAsia="Calibri" w:hAnsi="Verdana" w:cs="Verdana"/>
          <w:sz w:val="20"/>
          <w:szCs w:val="20"/>
        </w:rPr>
        <w:t>за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</w:t>
      </w:r>
      <w:r w:rsidRPr="00E20575">
        <w:rPr>
          <w:rFonts w:ascii="Verdana" w:eastAsia="Calibri" w:hAnsi="Verdana" w:cs="Verdana"/>
          <w:sz w:val="20"/>
          <w:szCs w:val="20"/>
        </w:rPr>
        <w:t>цивилизацията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</w:t>
      </w:r>
      <w:r w:rsidRPr="00E20575">
        <w:rPr>
          <w:rFonts w:ascii="Verdana" w:eastAsia="Calibri" w:hAnsi="Verdana" w:cs="Verdana"/>
          <w:sz w:val="20"/>
          <w:szCs w:val="20"/>
        </w:rPr>
        <w:t>на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</w:t>
      </w:r>
      <w:r w:rsidRPr="00E20575">
        <w:rPr>
          <w:rFonts w:ascii="Verdana" w:eastAsia="Calibri" w:hAnsi="Verdana" w:cs="Verdana"/>
          <w:sz w:val="20"/>
          <w:szCs w:val="20"/>
        </w:rPr>
        <w:t>маите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</w:t>
      </w:r>
      <w:r w:rsidRPr="00E20575">
        <w:rPr>
          <w:rFonts w:ascii="Verdana" w:eastAsia="Calibri" w:hAnsi="Verdana" w:cs="Verdana"/>
          <w:sz w:val="20"/>
          <w:szCs w:val="20"/>
        </w:rPr>
        <w:t>и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</w:t>
      </w:r>
      <w:r w:rsidRPr="00E20575">
        <w:rPr>
          <w:rFonts w:ascii="Verdana" w:eastAsia="Calibri" w:hAnsi="Verdana" w:cs="Verdana"/>
          <w:sz w:val="20"/>
          <w:szCs w:val="20"/>
        </w:rPr>
        <w:t>толтеките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</w:t>
      </w:r>
      <w:r w:rsidRPr="00E20575">
        <w:rPr>
          <w:rFonts w:ascii="Verdana" w:eastAsia="Calibri" w:hAnsi="Verdana" w:cs="Verdana"/>
          <w:sz w:val="20"/>
          <w:szCs w:val="20"/>
        </w:rPr>
        <w:t>в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</w:t>
      </w:r>
      <w:r w:rsidRPr="00E20575">
        <w:rPr>
          <w:rFonts w:ascii="Verdana" w:eastAsia="Calibri" w:hAnsi="Verdana" w:cs="Verdana"/>
          <w:sz w:val="20"/>
          <w:szCs w:val="20"/>
        </w:rPr>
        <w:t>Юкатан</w:t>
      </w:r>
      <w:r w:rsidRPr="00E20575">
        <w:rPr>
          <w:rFonts w:ascii="Verdana" w:eastAsia="Calibri" w:hAnsi="Verdana" w:cs="Times New Roman"/>
          <w:sz w:val="20"/>
          <w:szCs w:val="20"/>
        </w:rPr>
        <w:t>.</w:t>
      </w:r>
      <w:r w:rsidRPr="00E20575">
        <w:rPr>
          <w:rFonts w:ascii="Verdana" w:eastAsia="Calibri" w:hAnsi="Verdana" w:cs="Verdana"/>
          <w:sz w:val="20"/>
          <w:szCs w:val="20"/>
        </w:rPr>
        <w:t xml:space="preserve"> </w:t>
      </w:r>
      <w:r w:rsidRPr="00E20575">
        <w:rPr>
          <w:rFonts w:ascii="Verdana" w:eastAsia="Calibri" w:hAnsi="Verdana" w:cs="Times New Roman"/>
          <w:sz w:val="20"/>
          <w:szCs w:val="20"/>
        </w:rPr>
        <w:t>Мистерията на Чичен Итца се крие донякъде в останките на една древна пирамида, наречена Кукулкан, известна още като Ел Кастило. Археолозите отдавна знаят, че тази мистериозна структура крие втора пирамида в стените си, но новата технология е открила нещо странно: трета пирамида във втората.</w:t>
      </w:r>
    </w:p>
    <w:p w14:paraId="6CC473E6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Маите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били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велика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цивилизация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никога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имали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обединена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държава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или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империя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като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инките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или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ацтеките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сметка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това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всеки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един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техен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град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борил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надмощие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над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останалите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това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водело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възходи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падения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крайна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сметка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всичките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величествени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постройки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някой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момент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своето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съществуване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процъфтявали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след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това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мистериозно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изоставени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Чичен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Ица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е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ярък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символ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тяхната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изчезналата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цивилизация</w:t>
      </w:r>
      <w:proofErr w:type="spellEnd"/>
      <w:r w:rsidRPr="00E20575">
        <w:rPr>
          <w:rFonts w:ascii="Verdana" w:eastAsia="Calibri" w:hAnsi="Verdana" w:cs="Times New Roman"/>
          <w:sz w:val="20"/>
          <w:szCs w:val="20"/>
        </w:rPr>
        <w:t>.</w:t>
      </w:r>
    </w:p>
    <w:p w14:paraId="479F27AE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След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като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разгледаме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Чичен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Итца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ще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имаме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време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обяд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а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след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това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възможност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посетим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Сеноте</w:t>
      </w:r>
      <w:proofErr w:type="spellEnd"/>
      <w:r w:rsidRPr="00E20575">
        <w:rPr>
          <w:rFonts w:ascii="Verdana" w:eastAsia="Calibri" w:hAnsi="Verdana" w:cs="Times New Roman"/>
          <w:b/>
          <w:bCs/>
          <w:sz w:val="20"/>
          <w:szCs w:val="20"/>
        </w:rPr>
        <w:t xml:space="preserve"> Ик Кил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наподобяващо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подземно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езеро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Сеноте е нещо специфично за полуостров Юкатан. Представлява дълбока и широка яма в земята, която има кръгла форма и е пълна с вода. Сеноте се образуват от сриването на пещери. Точно за това те могат да варират по размер, форма и дълбочина. Някои от тях са като малки локви, а други са широки естествени басейни пълни с подводни пещери и проходи. След като дупката се оформи, за да стане на сеноте, тя веднага се запълва с чиста и прясна, най-вече подземна вода. Хората обичат да се наслаждават на тези естествени басейни, а сеноте с подводни пещери също така са страхотни места за гмуркане. В цената не е включена входната такса за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Сеноте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</w:rPr>
        <w:t xml:space="preserve"> Ик Кил – 12 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USD </w:t>
      </w:r>
      <w:r w:rsidRPr="00E20575">
        <w:rPr>
          <w:rFonts w:ascii="Verdana" w:eastAsia="Calibri" w:hAnsi="Verdana" w:cs="Times New Roman"/>
          <w:sz w:val="20"/>
          <w:szCs w:val="20"/>
        </w:rPr>
        <w:t>на човек, заплаща се по желание.</w:t>
      </w:r>
    </w:p>
    <w:p w14:paraId="3FC2120E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Денят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ще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завършим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във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Валядолид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почивка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самостоятелни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занимания</w:t>
      </w:r>
      <w:proofErr w:type="spellEnd"/>
      <w:r w:rsidRPr="00E20575">
        <w:rPr>
          <w:rFonts w:ascii="Verdana" w:eastAsia="Calibri" w:hAnsi="Verdana" w:cs="Times New Roman"/>
          <w:sz w:val="20"/>
          <w:szCs w:val="20"/>
        </w:rPr>
        <w:t>.Нощувка във Валядолид.</w:t>
      </w:r>
    </w:p>
    <w:p w14:paraId="133B86BE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6DACF0D3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lastRenderedPageBreak/>
        <w:t>9 ден Валядолид – Ривиера Мая</w:t>
      </w:r>
    </w:p>
    <w:p w14:paraId="1E9FCBA3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Закуска в хотела</w:t>
      </w:r>
      <w:r w:rsidRPr="00E20575">
        <w:rPr>
          <w:rFonts w:ascii="Verdana" w:eastAsia="Calibri" w:hAnsi="Verdana" w:cs="Arial"/>
          <w:sz w:val="20"/>
          <w:szCs w:val="20"/>
          <w:lang w:val="en-US" w:eastAsia="ru-RU"/>
        </w:rPr>
        <w:t xml:space="preserve">. 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Трансфер до </w:t>
      </w:r>
      <w:proofErr w:type="spellStart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Плая</w:t>
      </w:r>
      <w:proofErr w:type="spellEnd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дел</w:t>
      </w:r>
      <w:proofErr w:type="spellEnd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Кармен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където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ще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настаним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хубав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хотел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с</w:t>
      </w:r>
      <w:r w:rsidRPr="00E20575">
        <w:rPr>
          <w:rFonts w:ascii="Verdana" w:eastAsia="Calibri" w:hAnsi="Verdana" w:cs="Times New Roman"/>
          <w:sz w:val="20"/>
          <w:szCs w:val="20"/>
        </w:rPr>
        <w:t>и почиваме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брега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Карибско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море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>.</w:t>
      </w:r>
    </w:p>
    <w:p w14:paraId="7353DECA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Свободно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време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плаж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почивка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</w:rPr>
        <w:t>. Нощувка.</w:t>
      </w:r>
    </w:p>
    <w:p w14:paraId="7396DC86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7D96E54E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t>10 ден Ривиера Мая</w:t>
      </w:r>
    </w:p>
    <w:p w14:paraId="20E7DF71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Закуска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хотела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Свободно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време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плаж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или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допълнителна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екскурзия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>.</w:t>
      </w:r>
    </w:p>
    <w:p w14:paraId="7A73C07F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Днес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най-големите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изследователи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сме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подготвили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възможност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посетят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другият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значим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археологически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обект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района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 xml:space="preserve">– </w:t>
      </w:r>
      <w:proofErr w:type="spellStart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Тулум</w:t>
      </w:r>
      <w:proofErr w:type="spellEnd"/>
      <w:r w:rsidRPr="00E20575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.</w:t>
      </w:r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Градът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още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пре-колумбовата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епоха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времето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маите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Бил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главно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пристанище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градът-държава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Коба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времето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маите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градът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наричал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Зама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което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превод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означава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“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градът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зората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”,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тъй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като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гледа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изток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откъдето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изгрява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слънцето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Самото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име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Тулум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с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който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известен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днес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езика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маите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означава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“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стена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>”, “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ограда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”,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явно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заради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стратегическото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местоположение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укрепленията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брега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Карибско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море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Архитектурата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типична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маите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които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населявали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източното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крайбрежие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Юкатан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Руините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разположени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12-метрови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градът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един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последнит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построени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обитавани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маите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Своят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разцвет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достига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между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13-ти и 15-ти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век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като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маите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продължават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обитават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Тулум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около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70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години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началото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испанската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колонизация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Окончателно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градът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изоставен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края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16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век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Тулум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едно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най-добре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запазените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крайбрежни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поселения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маите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днес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популярен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обект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сред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туристите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Цена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човек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: 85 USD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човек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Минимален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брой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участници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– 10.</w:t>
      </w:r>
    </w:p>
    <w:p w14:paraId="45ACCF28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Нощувка</w:t>
      </w:r>
    </w:p>
    <w:p w14:paraId="119417A9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795C77F9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t>11 ден Ривиера Мая</w:t>
      </w:r>
    </w:p>
    <w:p w14:paraId="6B737388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Закуска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хотела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Свободно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време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плаж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самостоятелни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20575">
        <w:rPr>
          <w:rFonts w:ascii="Verdana" w:eastAsia="Calibri" w:hAnsi="Verdana" w:cs="Times New Roman"/>
          <w:sz w:val="20"/>
          <w:szCs w:val="20"/>
          <w:lang w:val="en-US"/>
        </w:rPr>
        <w:t>занимания</w:t>
      </w:r>
      <w:proofErr w:type="spellEnd"/>
      <w:r w:rsidRPr="00E20575">
        <w:rPr>
          <w:rFonts w:ascii="Verdana" w:eastAsia="Calibri" w:hAnsi="Verdana" w:cs="Times New Roman"/>
          <w:sz w:val="20"/>
          <w:szCs w:val="20"/>
          <w:lang w:val="en-US"/>
        </w:rPr>
        <w:t>.</w:t>
      </w:r>
      <w:r w:rsidRPr="00E20575">
        <w:rPr>
          <w:rFonts w:ascii="Verdana" w:eastAsia="Calibri" w:hAnsi="Verdana" w:cs="Times New Roman"/>
          <w:sz w:val="20"/>
          <w:szCs w:val="20"/>
        </w:rPr>
        <w:t xml:space="preserve"> Нощувка.</w:t>
      </w:r>
    </w:p>
    <w:p w14:paraId="47240DC9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4D31A8B8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t>12 ден Ривиера Мая - отпътуване</w:t>
      </w:r>
    </w:p>
    <w:p w14:paraId="05226660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Закуска в хотела. Освобождаване на стаите и трансфер до летището за полет Канкун – Истанбул. </w:t>
      </w:r>
    </w:p>
    <w:p w14:paraId="13BE27F3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010F5C2A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t>13 ден Истанбул – София</w:t>
      </w:r>
    </w:p>
    <w:p w14:paraId="454F644A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Пристигане в Истанбул. След кратък престой полет до София. Добре дошли у дома!</w:t>
      </w:r>
    </w:p>
    <w:p w14:paraId="11C74B18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25989F5A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b/>
          <w:sz w:val="20"/>
          <w:szCs w:val="20"/>
          <w:u w:val="single"/>
          <w:lang w:eastAsia="ru-RU"/>
        </w:rPr>
      </w:pPr>
    </w:p>
    <w:p w14:paraId="6B260C0C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  <w:r w:rsidRPr="00E20575">
        <w:rPr>
          <w:rFonts w:ascii="Verdana" w:eastAsia="Calibri" w:hAnsi="Verdana" w:cs="Arial"/>
          <w:b/>
          <w:sz w:val="20"/>
          <w:szCs w:val="20"/>
        </w:rPr>
        <w:t>Цена на човек в лева, настанен в съответното помещение</w:t>
      </w:r>
    </w:p>
    <w:p w14:paraId="2DA905B9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</w:p>
    <w:p w14:paraId="484D4A45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b/>
          <w:color w:val="FF0000"/>
          <w:sz w:val="20"/>
          <w:szCs w:val="20"/>
        </w:rPr>
      </w:pPr>
      <w:r w:rsidRPr="00E20575">
        <w:rPr>
          <w:rFonts w:ascii="Verdana" w:eastAsia="Calibri" w:hAnsi="Verdana" w:cs="Arial"/>
          <w:b/>
          <w:color w:val="FF0000"/>
          <w:sz w:val="20"/>
          <w:szCs w:val="20"/>
        </w:rPr>
        <w:t>Ранни записвания до 30.04.2024 или до изчерпване на промоционалите места:</w:t>
      </w:r>
    </w:p>
    <w:p w14:paraId="58271E85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E20575">
        <w:rPr>
          <w:rFonts w:ascii="Verdana" w:eastAsia="Calibri" w:hAnsi="Verdana" w:cs="Arial"/>
          <w:sz w:val="20"/>
          <w:szCs w:val="20"/>
        </w:rPr>
        <w:t xml:space="preserve">Възрастен в двойна стая: </w:t>
      </w:r>
      <w:r w:rsidRPr="00E20575">
        <w:rPr>
          <w:rFonts w:ascii="Verdana" w:eastAsia="Calibri" w:hAnsi="Verdana" w:cs="Arial"/>
          <w:sz w:val="20"/>
          <w:szCs w:val="20"/>
          <w:lang w:val="en-US"/>
        </w:rPr>
        <w:t>6190</w:t>
      </w:r>
      <w:r w:rsidRPr="00E20575">
        <w:rPr>
          <w:rFonts w:ascii="Verdana" w:eastAsia="Calibri" w:hAnsi="Verdana" w:cs="Arial"/>
          <w:sz w:val="20"/>
          <w:szCs w:val="20"/>
        </w:rPr>
        <w:t xml:space="preserve"> лв.</w:t>
      </w:r>
    </w:p>
    <w:p w14:paraId="6FCAABE8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E20575">
        <w:rPr>
          <w:rFonts w:ascii="Verdana" w:eastAsia="Calibri" w:hAnsi="Verdana" w:cs="Arial"/>
          <w:sz w:val="20"/>
          <w:szCs w:val="20"/>
        </w:rPr>
        <w:t xml:space="preserve">Възрастен в единична стая: </w:t>
      </w:r>
      <w:r w:rsidRPr="00E20575">
        <w:rPr>
          <w:rFonts w:ascii="Verdana" w:eastAsia="Calibri" w:hAnsi="Verdana" w:cs="Arial"/>
          <w:sz w:val="20"/>
          <w:szCs w:val="20"/>
          <w:lang w:val="en-US"/>
        </w:rPr>
        <w:t>7180</w:t>
      </w:r>
      <w:r w:rsidRPr="00E20575">
        <w:rPr>
          <w:rFonts w:ascii="Verdana" w:eastAsia="Calibri" w:hAnsi="Verdana" w:cs="Arial"/>
          <w:sz w:val="20"/>
          <w:szCs w:val="20"/>
        </w:rPr>
        <w:t xml:space="preserve"> лв.</w:t>
      </w:r>
    </w:p>
    <w:p w14:paraId="4D31CA15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E20575">
        <w:rPr>
          <w:rFonts w:ascii="Verdana" w:eastAsia="Calibri" w:hAnsi="Verdana" w:cs="Arial"/>
          <w:sz w:val="20"/>
          <w:szCs w:val="20"/>
        </w:rPr>
        <w:t>Трети възрастен: 6080 лв.</w:t>
      </w:r>
    </w:p>
    <w:p w14:paraId="0A226990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color w:val="0000FF"/>
          <w:sz w:val="20"/>
          <w:szCs w:val="20"/>
        </w:rPr>
      </w:pPr>
    </w:p>
    <w:p w14:paraId="65387C4C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b/>
          <w:color w:val="0000FF"/>
          <w:sz w:val="20"/>
          <w:szCs w:val="20"/>
        </w:rPr>
      </w:pPr>
      <w:r w:rsidRPr="00E20575">
        <w:rPr>
          <w:rFonts w:ascii="Verdana" w:eastAsia="Calibri" w:hAnsi="Verdana" w:cs="Arial"/>
          <w:b/>
          <w:color w:val="0000FF"/>
          <w:sz w:val="20"/>
          <w:szCs w:val="20"/>
        </w:rPr>
        <w:t>Редовна цена валидна за записвания от 01.05.2024:</w:t>
      </w:r>
    </w:p>
    <w:p w14:paraId="43055849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E20575">
        <w:rPr>
          <w:rFonts w:ascii="Verdana" w:eastAsia="Calibri" w:hAnsi="Verdana" w:cs="Arial"/>
          <w:sz w:val="20"/>
          <w:szCs w:val="20"/>
        </w:rPr>
        <w:t xml:space="preserve">Възрастен в двойна стая: </w:t>
      </w:r>
      <w:r w:rsidRPr="00E20575">
        <w:rPr>
          <w:rFonts w:ascii="Verdana" w:eastAsia="Calibri" w:hAnsi="Verdana" w:cs="Arial"/>
          <w:sz w:val="20"/>
          <w:szCs w:val="20"/>
          <w:lang w:val="en-US"/>
        </w:rPr>
        <w:t>6390</w:t>
      </w:r>
      <w:r w:rsidRPr="00E20575">
        <w:rPr>
          <w:rFonts w:ascii="Verdana" w:eastAsia="Calibri" w:hAnsi="Verdana" w:cs="Arial"/>
          <w:sz w:val="20"/>
          <w:szCs w:val="20"/>
        </w:rPr>
        <w:t xml:space="preserve"> лв.</w:t>
      </w:r>
    </w:p>
    <w:p w14:paraId="3F18B8D8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E20575">
        <w:rPr>
          <w:rFonts w:ascii="Verdana" w:eastAsia="Calibri" w:hAnsi="Verdana" w:cs="Arial"/>
          <w:sz w:val="20"/>
          <w:szCs w:val="20"/>
        </w:rPr>
        <w:t xml:space="preserve">Възрастен в единична стая: </w:t>
      </w:r>
      <w:r w:rsidRPr="00E20575">
        <w:rPr>
          <w:rFonts w:ascii="Verdana" w:eastAsia="Calibri" w:hAnsi="Verdana" w:cs="Arial"/>
          <w:sz w:val="20"/>
          <w:szCs w:val="20"/>
          <w:lang w:val="en-US"/>
        </w:rPr>
        <w:t>7380</w:t>
      </w:r>
      <w:r w:rsidRPr="00E20575">
        <w:rPr>
          <w:rFonts w:ascii="Verdana" w:eastAsia="Calibri" w:hAnsi="Verdana" w:cs="Arial"/>
          <w:sz w:val="20"/>
          <w:szCs w:val="20"/>
        </w:rPr>
        <w:t xml:space="preserve"> лв.</w:t>
      </w:r>
    </w:p>
    <w:p w14:paraId="32780585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en-US"/>
        </w:rPr>
      </w:pPr>
      <w:r w:rsidRPr="00E20575">
        <w:rPr>
          <w:rFonts w:ascii="Verdana" w:eastAsia="Calibri" w:hAnsi="Verdana" w:cs="Arial"/>
          <w:sz w:val="20"/>
          <w:szCs w:val="20"/>
        </w:rPr>
        <w:t>Трети възрастен: 6280 лв.</w:t>
      </w:r>
    </w:p>
    <w:p w14:paraId="41788AFF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b/>
          <w:sz w:val="20"/>
          <w:szCs w:val="20"/>
          <w:u w:val="single"/>
          <w:lang w:eastAsia="ru-RU"/>
        </w:rPr>
      </w:pPr>
    </w:p>
    <w:p w14:paraId="48791DA5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b/>
          <w:bCs/>
          <w:color w:val="FF0000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b/>
          <w:bCs/>
          <w:color w:val="FF0000"/>
          <w:sz w:val="20"/>
          <w:szCs w:val="20"/>
          <w:lang w:eastAsia="ru-RU"/>
        </w:rPr>
        <w:t>ЦЕНАТА ВКЛЮЧВА</w:t>
      </w:r>
    </w:p>
    <w:p w14:paraId="697327F1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- Самолетни билети София – Истанбул – Мексико сити; Канкун – Истанбул– София с вкл. 25 кг. чекиран и 7 кг. ръчен багаж;</w:t>
      </w:r>
    </w:p>
    <w:p w14:paraId="01D04310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- Самолетен билет Мексико сити – Вилаермоса с вкл. 20 кг. чекиран и 5 кг. ръчен багаж;</w:t>
      </w:r>
    </w:p>
    <w:p w14:paraId="2DA96F9E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- 11 нощувки със закуски по програмата, както следва:</w:t>
      </w:r>
    </w:p>
    <w:p w14:paraId="582BB9B8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3 нощувки в Мексико сити - </w:t>
      </w:r>
      <w:hyperlink r:id="rId9" w:history="1">
        <w:r w:rsidRPr="00E20575">
          <w:rPr>
            <w:rFonts w:ascii="Verdana" w:eastAsia="Calibri" w:hAnsi="Verdana" w:cs="Arial"/>
            <w:color w:val="0000FF"/>
            <w:sz w:val="20"/>
            <w:szCs w:val="20"/>
            <w:u w:val="single"/>
            <w:lang w:eastAsia="ru-RU"/>
          </w:rPr>
          <w:t>Casablanca Mexico City 4*</w:t>
        </w:r>
      </w:hyperlink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 или подобен; Закуска;</w:t>
      </w:r>
    </w:p>
    <w:p w14:paraId="2080B6F7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1 нощувка на кораб в Паленке - 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fldChar w:fldCharType="begin"/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instrText>HYPERLINK "https://hotelvmpalenque.com/"</w:instrText>
      </w:r>
      <w:r w:rsidRPr="00E20575">
        <w:rPr>
          <w:rFonts w:ascii="Verdana" w:eastAsia="Calibri" w:hAnsi="Verdana" w:cs="Arial"/>
          <w:sz w:val="20"/>
          <w:szCs w:val="20"/>
          <w:lang w:eastAsia="ru-RU"/>
        </w:rPr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fldChar w:fldCharType="separate"/>
      </w:r>
      <w:r w:rsidRPr="00E20575">
        <w:rPr>
          <w:rFonts w:ascii="Verdana" w:eastAsia="Calibri" w:hAnsi="Verdana" w:cs="Arial"/>
          <w:color w:val="0000FF"/>
          <w:sz w:val="20"/>
          <w:szCs w:val="20"/>
          <w:u w:val="single"/>
          <w:lang w:eastAsia="ru-RU"/>
        </w:rPr>
        <w:t>Villa Mercedes Palenque 4*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fldChar w:fldCharType="end"/>
      </w:r>
      <w:r w:rsidRPr="00E20575">
        <w:rPr>
          <w:rFonts w:ascii="Verdana" w:eastAsia="Calibri" w:hAnsi="Verdana" w:cs="Arial"/>
          <w:sz w:val="20"/>
          <w:szCs w:val="20"/>
          <w:lang w:val="en-US" w:eastAsia="ru-RU"/>
        </w:rPr>
        <w:t xml:space="preserve"> 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t>или подобен; Закуска;</w:t>
      </w:r>
    </w:p>
    <w:p w14:paraId="04F7E385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1 нощувка в Кампече - 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fldChar w:fldCharType="begin"/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instrText>HYPERLINK "https://www.gammahoteles.com/en/hotels/gamma-campeche-malecon"</w:instrText>
      </w:r>
      <w:r w:rsidRPr="00E20575">
        <w:rPr>
          <w:rFonts w:ascii="Verdana" w:eastAsia="Calibri" w:hAnsi="Verdana" w:cs="Arial"/>
          <w:sz w:val="20"/>
          <w:szCs w:val="20"/>
          <w:lang w:eastAsia="ru-RU"/>
        </w:rPr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fldChar w:fldCharType="separate"/>
      </w:r>
      <w:r w:rsidRPr="00E20575">
        <w:rPr>
          <w:rFonts w:ascii="Verdana" w:eastAsia="Calibri" w:hAnsi="Verdana" w:cs="Arial"/>
          <w:color w:val="0000FF"/>
          <w:sz w:val="20"/>
          <w:szCs w:val="20"/>
          <w:u w:val="single"/>
          <w:lang w:eastAsia="ru-RU"/>
        </w:rPr>
        <w:t>Gamma Campeche 4*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fldChar w:fldCharType="end"/>
      </w:r>
      <w:r w:rsidRPr="00E20575">
        <w:rPr>
          <w:rFonts w:ascii="Verdana" w:eastAsia="Calibri" w:hAnsi="Verdana" w:cs="Arial"/>
          <w:sz w:val="20"/>
          <w:szCs w:val="20"/>
          <w:lang w:val="en-US" w:eastAsia="ru-RU"/>
        </w:rPr>
        <w:t xml:space="preserve"> 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t>или подобен; Закуска;</w:t>
      </w:r>
    </w:p>
    <w:p w14:paraId="34E02B3A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1 нощувки в Мерида - 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fldChar w:fldCharType="begin"/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instrText>HYPERLINK "https://www.hotelpalaciomaya.com.mx/"</w:instrText>
      </w:r>
      <w:r w:rsidRPr="00E20575">
        <w:rPr>
          <w:rFonts w:ascii="Verdana" w:eastAsia="Calibri" w:hAnsi="Verdana" w:cs="Arial"/>
          <w:sz w:val="20"/>
          <w:szCs w:val="20"/>
          <w:lang w:eastAsia="ru-RU"/>
        </w:rPr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fldChar w:fldCharType="separate"/>
      </w:r>
      <w:r w:rsidRPr="00E20575">
        <w:rPr>
          <w:rFonts w:ascii="Verdana" w:eastAsia="Calibri" w:hAnsi="Verdana" w:cs="Arial"/>
          <w:color w:val="0000FF"/>
          <w:sz w:val="20"/>
          <w:szCs w:val="20"/>
          <w:u w:val="single"/>
          <w:lang w:eastAsia="ru-RU"/>
        </w:rPr>
        <w:t>Palacio Maya Mérida 4*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fldChar w:fldCharType="end"/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 или подобен; Закуска;</w:t>
      </w:r>
    </w:p>
    <w:p w14:paraId="16E7159B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1 нощувка във Валядолид - 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fldChar w:fldCharType="begin"/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instrText>HYPERLINK "https://www.mesondelmarques.com/"</w:instrText>
      </w:r>
      <w:r w:rsidRPr="00E20575">
        <w:rPr>
          <w:rFonts w:ascii="Verdana" w:eastAsia="Calibri" w:hAnsi="Verdana" w:cs="Arial"/>
          <w:sz w:val="20"/>
          <w:szCs w:val="20"/>
          <w:lang w:eastAsia="ru-RU"/>
        </w:rPr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fldChar w:fldCharType="separate"/>
      </w:r>
      <w:r w:rsidRPr="00E20575">
        <w:rPr>
          <w:rFonts w:ascii="Verdana" w:eastAsia="Calibri" w:hAnsi="Verdana" w:cs="Arial"/>
          <w:color w:val="0000FF"/>
          <w:sz w:val="20"/>
          <w:szCs w:val="20"/>
          <w:u w:val="single"/>
          <w:lang w:eastAsia="ru-RU"/>
        </w:rPr>
        <w:t>Meson del Marques Valladolid 4*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fldChar w:fldCharType="end"/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 или подобен; Закуска;</w:t>
      </w:r>
    </w:p>
    <w:p w14:paraId="3A34A45D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3 нощувки на Ривиера Мая - 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fldChar w:fldCharType="begin"/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instrText>HYPERLINK "https://www.barcelo.com/en-us/barcelo-maya-grand-resort/"</w:instrText>
      </w:r>
      <w:r w:rsidRPr="00E20575">
        <w:rPr>
          <w:rFonts w:ascii="Verdana" w:eastAsia="Calibri" w:hAnsi="Verdana" w:cs="Arial"/>
          <w:sz w:val="20"/>
          <w:szCs w:val="20"/>
          <w:lang w:eastAsia="ru-RU"/>
        </w:rPr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fldChar w:fldCharType="separate"/>
      </w:r>
      <w:r w:rsidRPr="00E20575">
        <w:rPr>
          <w:rFonts w:ascii="Verdana" w:eastAsia="Calibri" w:hAnsi="Verdana" w:cs="Arial"/>
          <w:color w:val="0000FF"/>
          <w:sz w:val="20"/>
          <w:szCs w:val="20"/>
          <w:u w:val="single"/>
          <w:lang w:eastAsia="ru-RU"/>
        </w:rPr>
        <w:t>Barcelo Maya GRAND</w:t>
      </w:r>
      <w:r w:rsidRPr="00E20575">
        <w:rPr>
          <w:rFonts w:ascii="Verdana" w:eastAsia="Calibri" w:hAnsi="Verdana" w:cs="Arial"/>
          <w:color w:val="0000FF"/>
          <w:sz w:val="20"/>
          <w:szCs w:val="20"/>
          <w:u w:val="single"/>
          <w:lang w:val="en-US" w:eastAsia="ru-RU"/>
        </w:rPr>
        <w:t xml:space="preserve"> 5*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fldChar w:fldCharType="end"/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 (хотели Beach, Caribe, Tropical, Colonial)</w:t>
      </w:r>
      <w:r w:rsidRPr="00E20575">
        <w:rPr>
          <w:rFonts w:ascii="Verdana" w:eastAsia="Calibri" w:hAnsi="Verdana" w:cs="Arial"/>
          <w:sz w:val="20"/>
          <w:szCs w:val="20"/>
          <w:lang w:val="en-US" w:eastAsia="ru-RU"/>
        </w:rPr>
        <w:t xml:space="preserve"> 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t>или подобен; All Inclusive;</w:t>
      </w:r>
    </w:p>
    <w:p w14:paraId="10926173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- Изхранване: </w:t>
      </w:r>
      <w:r w:rsidRPr="00E20575">
        <w:rPr>
          <w:rFonts w:ascii="Verdana" w:eastAsia="Calibri" w:hAnsi="Verdana" w:cs="Arial"/>
          <w:sz w:val="20"/>
          <w:szCs w:val="20"/>
          <w:lang w:val="en-US" w:eastAsia="ru-RU"/>
        </w:rPr>
        <w:t>7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 закуски, </w:t>
      </w:r>
      <w:r w:rsidRPr="00E20575">
        <w:rPr>
          <w:rFonts w:ascii="Verdana" w:eastAsia="Calibri" w:hAnsi="Verdana" w:cs="Arial"/>
          <w:sz w:val="20"/>
          <w:szCs w:val="20"/>
          <w:lang w:val="en-US" w:eastAsia="ru-RU"/>
        </w:rPr>
        <w:t>1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 обяда, </w:t>
      </w:r>
      <w:r w:rsidRPr="00E20575">
        <w:rPr>
          <w:rFonts w:ascii="Verdana" w:eastAsia="Calibri" w:hAnsi="Verdana" w:cs="Arial"/>
          <w:sz w:val="20"/>
          <w:szCs w:val="20"/>
          <w:lang w:val="en-US" w:eastAsia="ru-RU"/>
        </w:rPr>
        <w:t>3 All Inclusive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t>;</w:t>
      </w:r>
    </w:p>
    <w:p w14:paraId="5AB12E33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- всички екскурзии и входни такси за посещаваните обекти по програмата; </w:t>
      </w:r>
    </w:p>
    <w:p w14:paraId="5A4647EC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- всички трансфери по програмата;</w:t>
      </w:r>
    </w:p>
    <w:p w14:paraId="55420A11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- медицинска застраховка с лимит на отговорност 10 000 Евро.</w:t>
      </w:r>
    </w:p>
    <w:p w14:paraId="61890624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lastRenderedPageBreak/>
        <w:t>- водач-преводач от агенцията – при група мин. 15 туристи;</w:t>
      </w:r>
    </w:p>
    <w:p w14:paraId="60BD765B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5F7274BF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b/>
          <w:sz w:val="20"/>
          <w:szCs w:val="20"/>
          <w:u w:val="single"/>
          <w:lang w:eastAsia="ru-RU"/>
        </w:rPr>
      </w:pPr>
    </w:p>
    <w:p w14:paraId="44F5AE9C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b/>
          <w:color w:val="0000FF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b/>
          <w:color w:val="0000FF"/>
          <w:sz w:val="20"/>
          <w:szCs w:val="20"/>
          <w:lang w:eastAsia="ru-RU"/>
        </w:rPr>
        <w:t>ЦЕНАТА НЕ ВКЛЮЧВА</w:t>
      </w:r>
    </w:p>
    <w:p w14:paraId="20386DBE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bookmarkStart w:id="2" w:name="OLE_LINK72"/>
      <w:bookmarkStart w:id="3" w:name="OLE_LINK73"/>
      <w:r w:rsidRPr="00E20575">
        <w:rPr>
          <w:rFonts w:ascii="Verdana" w:eastAsia="Calibri" w:hAnsi="Verdana" w:cs="Arial"/>
          <w:sz w:val="20"/>
          <w:szCs w:val="20"/>
          <w:lang w:eastAsia="ru-RU"/>
        </w:rPr>
        <w:t>- разходи от личен характер;</w:t>
      </w:r>
    </w:p>
    <w:p w14:paraId="2FD6C80C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- напитки по време на храненията;</w:t>
      </w:r>
    </w:p>
    <w:p w14:paraId="5DC54CC6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- допълнителни екскурзии;</w:t>
      </w:r>
    </w:p>
    <w:p w14:paraId="751F2EA7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- входната такса за </w:t>
      </w:r>
      <w:proofErr w:type="spellStart"/>
      <w:r w:rsidRPr="00E20575">
        <w:rPr>
          <w:rFonts w:ascii="Verdana" w:eastAsia="Calibri" w:hAnsi="Verdana" w:cs="Arial"/>
          <w:sz w:val="20"/>
          <w:szCs w:val="20"/>
          <w:lang w:val="en-US" w:eastAsia="ru-RU"/>
        </w:rPr>
        <w:t>Сеноте</w:t>
      </w:r>
      <w:proofErr w:type="spellEnd"/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 Ик Кил – 12 </w:t>
      </w:r>
      <w:r w:rsidRPr="00E20575">
        <w:rPr>
          <w:rFonts w:ascii="Verdana" w:eastAsia="Calibri" w:hAnsi="Verdana" w:cs="Arial"/>
          <w:sz w:val="20"/>
          <w:szCs w:val="20"/>
          <w:lang w:val="en-US" w:eastAsia="ru-RU"/>
        </w:rPr>
        <w:t xml:space="preserve">USD 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t>на човек</w:t>
      </w:r>
    </w:p>
    <w:p w14:paraId="484DBDFE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- По желание:</w:t>
      </w:r>
      <w:r w:rsidRPr="00E20575">
        <w:rPr>
          <w:rFonts w:ascii="Verdana" w:eastAsia="Calibri" w:hAnsi="Verdana" w:cs="Arial"/>
          <w:sz w:val="20"/>
          <w:szCs w:val="20"/>
          <w:lang w:val="en-US" w:eastAsia="ru-RU"/>
        </w:rPr>
        <w:t xml:space="preserve"> 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t>сключване на застраховка „Отмяна на пътуване“. Сключва се срещу риска от отменено или пропуснато пътуване, както и от съкращаване, удължаване или прекъсване на пътуването поради медицински или немедицински причини, независещи от волята на застрахования и непредвидими към момента на сключване на застраховката.</w:t>
      </w:r>
    </w:p>
    <w:p w14:paraId="697EA6E4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- доплащане за медицинска застраховка за лица над 65 г.</w:t>
      </w:r>
    </w:p>
    <w:p w14:paraId="3AD56F11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- Бакшиши и благодарности към местните гидове и шофьори – </w:t>
      </w:r>
      <w:r w:rsidRPr="00E20575">
        <w:rPr>
          <w:rFonts w:ascii="Verdana" w:eastAsia="Calibri" w:hAnsi="Verdana" w:cs="Arial"/>
          <w:sz w:val="20"/>
          <w:szCs w:val="20"/>
          <w:lang w:val="en-US" w:eastAsia="ru-RU"/>
        </w:rPr>
        <w:t>7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t>0 долара на човек (събират се на летище София);</w:t>
      </w:r>
    </w:p>
    <w:p w14:paraId="2912AAC8" w14:textId="77777777" w:rsidR="00E20575" w:rsidRPr="00E20575" w:rsidRDefault="00E20575" w:rsidP="00E2057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</w:p>
    <w:p w14:paraId="4C2E78B2" w14:textId="77777777" w:rsidR="00E20575" w:rsidRPr="00E20575" w:rsidRDefault="00E20575" w:rsidP="00E20575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E20575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Хотели по програмата:</w:t>
      </w:r>
    </w:p>
    <w:p w14:paraId="2DD92DCA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Мексико сити - </w:t>
      </w:r>
      <w:hyperlink r:id="rId10" w:history="1">
        <w:r w:rsidRPr="00E20575">
          <w:rPr>
            <w:rFonts w:ascii="Verdana" w:eastAsia="Calibri" w:hAnsi="Verdana" w:cs="Arial"/>
            <w:color w:val="0000FF"/>
            <w:sz w:val="20"/>
            <w:szCs w:val="20"/>
            <w:u w:val="single"/>
            <w:lang w:eastAsia="ru-RU"/>
          </w:rPr>
          <w:t>Casablanca Mexico City 4*</w:t>
        </w:r>
      </w:hyperlink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 или подобен;</w:t>
      </w:r>
    </w:p>
    <w:p w14:paraId="7FBE7226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Паленке - </w:t>
      </w:r>
      <w:hyperlink r:id="rId11" w:history="1">
        <w:r w:rsidRPr="00E20575">
          <w:rPr>
            <w:rFonts w:ascii="Verdana" w:eastAsia="Calibri" w:hAnsi="Verdana" w:cs="Arial"/>
            <w:color w:val="0000FF"/>
            <w:sz w:val="20"/>
            <w:szCs w:val="20"/>
            <w:u w:val="single"/>
            <w:lang w:eastAsia="ru-RU"/>
          </w:rPr>
          <w:t>Villa Mercedes Palenque 4*</w:t>
        </w:r>
      </w:hyperlink>
      <w:r w:rsidRPr="00E20575">
        <w:rPr>
          <w:rFonts w:ascii="Verdana" w:eastAsia="Calibri" w:hAnsi="Verdana" w:cs="Arial"/>
          <w:sz w:val="20"/>
          <w:szCs w:val="20"/>
          <w:lang w:val="en-US" w:eastAsia="ru-RU"/>
        </w:rPr>
        <w:t xml:space="preserve"> 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t>или подобен;</w:t>
      </w:r>
    </w:p>
    <w:p w14:paraId="482E1EDB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Кампече - </w:t>
      </w:r>
      <w:hyperlink r:id="rId12" w:history="1">
        <w:r w:rsidRPr="00E20575">
          <w:rPr>
            <w:rFonts w:ascii="Verdana" w:eastAsia="Calibri" w:hAnsi="Verdana" w:cs="Arial"/>
            <w:color w:val="0000FF"/>
            <w:sz w:val="20"/>
            <w:szCs w:val="20"/>
            <w:u w:val="single"/>
            <w:lang w:eastAsia="ru-RU"/>
          </w:rPr>
          <w:t>Gamma Campeche 4*</w:t>
        </w:r>
      </w:hyperlink>
      <w:r w:rsidRPr="00E20575">
        <w:rPr>
          <w:rFonts w:ascii="Verdana" w:eastAsia="Calibri" w:hAnsi="Verdana" w:cs="Arial"/>
          <w:sz w:val="20"/>
          <w:szCs w:val="20"/>
          <w:lang w:val="en-US" w:eastAsia="ru-RU"/>
        </w:rPr>
        <w:t xml:space="preserve"> 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t>или подобен;</w:t>
      </w:r>
    </w:p>
    <w:p w14:paraId="2C62858F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Мерида - </w:t>
      </w:r>
      <w:hyperlink r:id="rId13" w:history="1">
        <w:r w:rsidRPr="00E20575">
          <w:rPr>
            <w:rFonts w:ascii="Verdana" w:eastAsia="Calibri" w:hAnsi="Verdana" w:cs="Arial"/>
            <w:color w:val="0000FF"/>
            <w:sz w:val="20"/>
            <w:szCs w:val="20"/>
            <w:u w:val="single"/>
            <w:lang w:eastAsia="ru-RU"/>
          </w:rPr>
          <w:t>Palacio Maya Mérida 4*</w:t>
        </w:r>
      </w:hyperlink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 или подобен;</w:t>
      </w:r>
    </w:p>
    <w:p w14:paraId="5AAA9C29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Валядолид - </w:t>
      </w:r>
      <w:hyperlink r:id="rId14" w:history="1">
        <w:r w:rsidRPr="00E20575">
          <w:rPr>
            <w:rFonts w:ascii="Verdana" w:eastAsia="Calibri" w:hAnsi="Verdana" w:cs="Arial"/>
            <w:color w:val="0000FF"/>
            <w:sz w:val="20"/>
            <w:szCs w:val="20"/>
            <w:u w:val="single"/>
            <w:lang w:eastAsia="ru-RU"/>
          </w:rPr>
          <w:t>Meson del Marques Valladolid 4*</w:t>
        </w:r>
      </w:hyperlink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 или подобен;</w:t>
      </w:r>
    </w:p>
    <w:p w14:paraId="5E35A93C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Ривиера Мая - </w:t>
      </w:r>
      <w:hyperlink r:id="rId15" w:history="1">
        <w:r w:rsidRPr="00E20575">
          <w:rPr>
            <w:rFonts w:ascii="Verdana" w:eastAsia="Calibri" w:hAnsi="Verdana" w:cs="Arial"/>
            <w:color w:val="0000FF"/>
            <w:sz w:val="20"/>
            <w:szCs w:val="20"/>
            <w:u w:val="single"/>
            <w:lang w:eastAsia="ru-RU"/>
          </w:rPr>
          <w:t>Barcelo Maya GRAND</w:t>
        </w:r>
        <w:r w:rsidRPr="00E20575">
          <w:rPr>
            <w:rFonts w:ascii="Verdana" w:eastAsia="Calibri" w:hAnsi="Verdana" w:cs="Arial"/>
            <w:color w:val="0000FF"/>
            <w:sz w:val="20"/>
            <w:szCs w:val="20"/>
            <w:u w:val="single"/>
            <w:lang w:val="en-US" w:eastAsia="ru-RU"/>
          </w:rPr>
          <w:t xml:space="preserve"> 5*</w:t>
        </w:r>
      </w:hyperlink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 (хотели Beach, Caribe, Tropical, Colonial)</w:t>
      </w:r>
      <w:r w:rsidRPr="00E20575">
        <w:rPr>
          <w:rFonts w:ascii="Verdana" w:eastAsia="Calibri" w:hAnsi="Verdana" w:cs="Arial"/>
          <w:sz w:val="20"/>
          <w:szCs w:val="20"/>
          <w:lang w:val="en-US" w:eastAsia="ru-RU"/>
        </w:rPr>
        <w:t xml:space="preserve"> </w:t>
      </w:r>
      <w:r w:rsidRPr="00E20575">
        <w:rPr>
          <w:rFonts w:ascii="Verdana" w:eastAsia="Calibri" w:hAnsi="Verdana" w:cs="Arial"/>
          <w:sz w:val="20"/>
          <w:szCs w:val="20"/>
          <w:lang w:eastAsia="ru-RU"/>
        </w:rPr>
        <w:t>или подобен;</w:t>
      </w:r>
    </w:p>
    <w:p w14:paraId="4BAA428E" w14:textId="77777777" w:rsidR="00E20575" w:rsidRPr="00E20575" w:rsidRDefault="00E20575" w:rsidP="00E2057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</w:p>
    <w:p w14:paraId="5DC820AB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t>Полетно разписание:</w:t>
      </w:r>
    </w:p>
    <w:p w14:paraId="619A2D37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TK1030 06NOV SOFIST 21:35- 00:05</w:t>
      </w:r>
      <w:bookmarkStart w:id="4" w:name="_Hlk157525260"/>
    </w:p>
    <w:p w14:paraId="72C582CD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TK 181 07NOV ISTMEX 02:25 – 08:15</w:t>
      </w:r>
    </w:p>
    <w:p w14:paraId="1E37DAED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TK 184 17NOV CUNIST 14:30- 10:35</w:t>
      </w:r>
    </w:p>
    <w:bookmarkEnd w:id="4"/>
    <w:p w14:paraId="5FD671AA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 xml:space="preserve">TK1031 18NOV ISTSOF 14:45- 15:05 </w:t>
      </w:r>
    </w:p>
    <w:p w14:paraId="40D3701B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0A80A47D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b/>
          <w:bCs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b/>
          <w:bCs/>
          <w:sz w:val="20"/>
          <w:szCs w:val="20"/>
          <w:lang w:eastAsia="ru-RU"/>
        </w:rPr>
        <w:t>Допълнителни екскурзии /заявяват се и се заплащат в България/</w:t>
      </w:r>
    </w:p>
    <w:p w14:paraId="0432F960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sz w:val="20"/>
          <w:szCs w:val="20"/>
          <w:lang w:eastAsia="ru-RU"/>
        </w:rPr>
        <w:t>- Екскурзия до археологическия комплекс Тулум – 85 долара на човек. Минимален брой участници – 10;</w:t>
      </w:r>
    </w:p>
    <w:p w14:paraId="32958090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2C71DFFE" w14:textId="77777777" w:rsidR="00E20575" w:rsidRPr="00E20575" w:rsidRDefault="00E20575" w:rsidP="00E20575">
      <w:pPr>
        <w:spacing w:after="0" w:line="240" w:lineRule="auto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E20575">
        <w:rPr>
          <w:rFonts w:ascii="Verdana" w:eastAsia="Calibri" w:hAnsi="Verdana" w:cs="Arial"/>
          <w:b/>
          <w:sz w:val="20"/>
          <w:szCs w:val="20"/>
          <w:lang w:eastAsia="ru-RU"/>
        </w:rPr>
        <w:t>Допълнителна информация:</w:t>
      </w:r>
    </w:p>
    <w:p w14:paraId="27AAD849" w14:textId="77777777" w:rsidR="00E20575" w:rsidRPr="00E20575" w:rsidRDefault="00E20575" w:rsidP="00E2057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eastAsia="Calibri" w:hAnsi="Verdana" w:cs="Arial"/>
          <w:b/>
          <w:sz w:val="20"/>
          <w:szCs w:val="20"/>
        </w:rPr>
      </w:pPr>
      <w:r w:rsidRPr="00E20575">
        <w:rPr>
          <w:rFonts w:ascii="Verdana" w:eastAsia="Calibri" w:hAnsi="Verdana" w:cs="Arial"/>
          <w:b/>
          <w:sz w:val="20"/>
          <w:szCs w:val="20"/>
        </w:rPr>
        <w:t>Минимален брой участници – 15</w:t>
      </w:r>
    </w:p>
    <w:p w14:paraId="60382728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</w:p>
    <w:p w14:paraId="65432409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  <w:r w:rsidRPr="00E20575">
        <w:rPr>
          <w:rFonts w:ascii="Verdana" w:eastAsia="Calibri" w:hAnsi="Verdana" w:cs="Arial"/>
          <w:b/>
          <w:sz w:val="20"/>
          <w:szCs w:val="20"/>
        </w:rPr>
        <w:t>Необходими документи</w:t>
      </w:r>
    </w:p>
    <w:p w14:paraId="5BCA6CCC" w14:textId="77777777" w:rsidR="00E20575" w:rsidRPr="00E20575" w:rsidRDefault="00E20575" w:rsidP="00E2057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eastAsia="Calibri" w:hAnsi="Verdana" w:cs="Arial"/>
          <w:bCs/>
          <w:sz w:val="20"/>
          <w:szCs w:val="20"/>
        </w:rPr>
      </w:pPr>
      <w:r w:rsidRPr="00E20575">
        <w:rPr>
          <w:rFonts w:ascii="Verdana" w:eastAsia="Calibri" w:hAnsi="Verdana" w:cs="Arial"/>
          <w:bCs/>
          <w:sz w:val="20"/>
          <w:szCs w:val="20"/>
        </w:rPr>
        <w:t xml:space="preserve">Международен паспорт валиден минимум 6 месеца след датата на завръщане; </w:t>
      </w:r>
    </w:p>
    <w:p w14:paraId="7FBCADCA" w14:textId="77777777" w:rsidR="00E20575" w:rsidRPr="00E20575" w:rsidRDefault="00E20575" w:rsidP="00E2057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eastAsia="Calibri" w:hAnsi="Verdana" w:cs="Arial"/>
          <w:bCs/>
          <w:sz w:val="20"/>
          <w:szCs w:val="20"/>
        </w:rPr>
      </w:pPr>
      <w:r w:rsidRPr="00E20575">
        <w:rPr>
          <w:rFonts w:ascii="Verdana" w:eastAsia="Calibri" w:hAnsi="Verdana" w:cs="Arial"/>
          <w:bCs/>
          <w:sz w:val="20"/>
          <w:szCs w:val="20"/>
        </w:rPr>
        <w:t xml:space="preserve">Няма изискване за задължително ваксиниране </w:t>
      </w:r>
    </w:p>
    <w:p w14:paraId="04641CDE" w14:textId="77777777" w:rsidR="00E20575" w:rsidRPr="00E20575" w:rsidRDefault="00E20575" w:rsidP="00E2057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eastAsia="Calibri" w:hAnsi="Verdana" w:cs="Arial"/>
          <w:bCs/>
          <w:sz w:val="20"/>
          <w:szCs w:val="20"/>
        </w:rPr>
      </w:pPr>
      <w:r w:rsidRPr="00E20575">
        <w:rPr>
          <w:rFonts w:ascii="Verdana" w:eastAsia="Calibri" w:hAnsi="Verdana" w:cs="Arial"/>
          <w:bCs/>
          <w:sz w:val="20"/>
          <w:szCs w:val="20"/>
        </w:rPr>
        <w:t xml:space="preserve">Непълнолетни, пътуващи сами или само с единия родител - нотариално заверено родителско разрешение, </w:t>
      </w:r>
      <w:r w:rsidRPr="00E20575">
        <w:rPr>
          <w:rFonts w:ascii="Verdana" w:eastAsia="Calibri" w:hAnsi="Verdana" w:cs="Arial"/>
          <w:bCs/>
          <w:sz w:val="20"/>
          <w:szCs w:val="20"/>
          <w:u w:val="single"/>
        </w:rPr>
        <w:t>преведено и легализирано на английски език</w:t>
      </w:r>
      <w:r w:rsidRPr="00E20575">
        <w:rPr>
          <w:rFonts w:ascii="Verdana" w:eastAsia="Calibri" w:hAnsi="Verdana" w:cs="Arial"/>
          <w:bCs/>
          <w:sz w:val="20"/>
          <w:szCs w:val="20"/>
        </w:rPr>
        <w:t xml:space="preserve"> </w:t>
      </w:r>
    </w:p>
    <w:bookmarkEnd w:id="2"/>
    <w:bookmarkEnd w:id="3"/>
    <w:p w14:paraId="0FB41524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0A9BCB2A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  <w:r w:rsidRPr="00E20575">
        <w:rPr>
          <w:rFonts w:ascii="Verdana" w:eastAsia="Calibri" w:hAnsi="Verdana" w:cs="Arial"/>
          <w:b/>
          <w:bCs/>
          <w:sz w:val="20"/>
          <w:szCs w:val="20"/>
        </w:rPr>
        <w:t>Условия за плащане</w:t>
      </w:r>
    </w:p>
    <w:p w14:paraId="15CDCFDE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E20575">
        <w:rPr>
          <w:rFonts w:ascii="Verdana" w:eastAsia="Calibri" w:hAnsi="Verdana" w:cs="Arial"/>
          <w:sz w:val="20"/>
          <w:szCs w:val="20"/>
        </w:rPr>
        <w:t>- Пакетните цени са обвързани с набиране на минимален брой участници;</w:t>
      </w:r>
    </w:p>
    <w:p w14:paraId="13AC47AD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E20575">
        <w:rPr>
          <w:rFonts w:ascii="Verdana" w:eastAsia="Calibri" w:hAnsi="Verdana" w:cs="Arial"/>
          <w:sz w:val="20"/>
          <w:szCs w:val="20"/>
        </w:rPr>
        <w:t>- Програмата може да се предложи и за индивидуални туристи с дата на заминаване по избор;</w:t>
      </w:r>
    </w:p>
    <w:p w14:paraId="53466B06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E20575">
        <w:rPr>
          <w:rFonts w:ascii="Verdana" w:eastAsia="Calibri" w:hAnsi="Verdana" w:cs="Arial"/>
          <w:sz w:val="20"/>
          <w:szCs w:val="20"/>
        </w:rPr>
        <w:t>- Плащане на депозит в размер на 2000 лв. Доплащането се извършва до 45 дни преди датата на заминаване.</w:t>
      </w:r>
    </w:p>
    <w:p w14:paraId="4F84A157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E20575">
        <w:rPr>
          <w:rFonts w:ascii="Verdana" w:eastAsia="Calibri" w:hAnsi="Verdana" w:cs="Arial"/>
          <w:sz w:val="20"/>
          <w:szCs w:val="20"/>
        </w:rPr>
        <w:t>- Плащането се осъществява в брой или по банков път.</w:t>
      </w:r>
    </w:p>
    <w:p w14:paraId="2E2E707B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469DEB69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  <w:r w:rsidRPr="00E20575">
        <w:rPr>
          <w:rFonts w:ascii="Verdana" w:eastAsia="Calibri" w:hAnsi="Verdana" w:cs="Arial"/>
          <w:b/>
          <w:bCs/>
          <w:sz w:val="20"/>
          <w:szCs w:val="20"/>
        </w:rPr>
        <w:t>Условия за анулация:</w:t>
      </w:r>
    </w:p>
    <w:p w14:paraId="335CF4FC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E20575">
        <w:rPr>
          <w:rFonts w:ascii="Verdana" w:eastAsia="Calibri" w:hAnsi="Verdana" w:cs="Arial"/>
          <w:sz w:val="20"/>
          <w:szCs w:val="20"/>
        </w:rPr>
        <w:t>До 61 дни преди пътуването - такса в размер на 250 лв. на човек</w:t>
      </w:r>
    </w:p>
    <w:p w14:paraId="102F3939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E20575">
        <w:rPr>
          <w:rFonts w:ascii="Verdana" w:eastAsia="Calibri" w:hAnsi="Verdana" w:cs="Arial"/>
          <w:sz w:val="20"/>
          <w:szCs w:val="20"/>
        </w:rPr>
        <w:t>От 60 до 46 дни преди пътуването – неустойка в размер на депозита;</w:t>
      </w:r>
    </w:p>
    <w:p w14:paraId="7EB2F2BB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E20575">
        <w:rPr>
          <w:rFonts w:ascii="Verdana" w:eastAsia="Calibri" w:hAnsi="Verdana" w:cs="Arial"/>
          <w:sz w:val="20"/>
          <w:szCs w:val="20"/>
        </w:rPr>
        <w:t>От 45 дни преди пътуването – неустойка в размер на 100% от пакетната цена;</w:t>
      </w:r>
    </w:p>
    <w:p w14:paraId="3216E486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3349B46F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  <w:r w:rsidRPr="00E20575">
        <w:rPr>
          <w:rFonts w:ascii="Verdana" w:eastAsia="Calibri" w:hAnsi="Verdana" w:cs="Arial"/>
          <w:b/>
          <w:bCs/>
          <w:sz w:val="20"/>
          <w:szCs w:val="20"/>
        </w:rPr>
        <w:t>Други:</w:t>
      </w:r>
    </w:p>
    <w:p w14:paraId="2D9BD24E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E20575">
        <w:rPr>
          <w:rFonts w:ascii="Verdana" w:eastAsia="Calibri" w:hAnsi="Verdana" w:cs="Arial"/>
          <w:sz w:val="20"/>
          <w:szCs w:val="20"/>
        </w:rPr>
        <w:t>- Туроператорът не носи отговорност за променено от авиопревозвача полетно разписание;</w:t>
      </w:r>
    </w:p>
    <w:p w14:paraId="4DDFB4DB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E20575">
        <w:rPr>
          <w:rFonts w:ascii="Verdana" w:eastAsia="Calibri" w:hAnsi="Verdana" w:cs="Arial"/>
          <w:sz w:val="20"/>
          <w:szCs w:val="20"/>
        </w:rPr>
        <w:t xml:space="preserve">- Цените на организираните екскурзии са пакетни и са изчислени при валутен курс: 1,80 лв. за щатски долар към 19.01.2024 г. При промяна на същия с повече от 5 % в периода до началото на </w:t>
      </w:r>
      <w:r w:rsidRPr="00E20575">
        <w:rPr>
          <w:rFonts w:ascii="Verdana" w:eastAsia="Calibri" w:hAnsi="Verdana" w:cs="Arial"/>
          <w:sz w:val="20"/>
          <w:szCs w:val="20"/>
        </w:rPr>
        <w:lastRenderedPageBreak/>
        <w:t>туристическото пътуване, туроператорът си запазва правото да прекалкулира основната пакетна цена, съобразно промяната на валутния курс.</w:t>
      </w:r>
    </w:p>
    <w:p w14:paraId="1A2A0A15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E20575">
        <w:rPr>
          <w:rFonts w:ascii="Verdana" w:eastAsia="Calibri" w:hAnsi="Verdana" w:cs="Arial"/>
          <w:sz w:val="20"/>
          <w:szCs w:val="20"/>
        </w:rPr>
        <w:t>- Програмата като цяло не е подходяща за лица с увреждания или двигателни проблеми.</w:t>
      </w:r>
      <w:r w:rsidRPr="00E20575">
        <w:rPr>
          <w:rFonts w:ascii="Verdana" w:eastAsia="Calibri" w:hAnsi="Verdana" w:cs="Arial"/>
          <w:sz w:val="20"/>
          <w:szCs w:val="20"/>
        </w:rPr>
        <w:br/>
        <w:t> </w:t>
      </w:r>
    </w:p>
    <w:p w14:paraId="59D176E8" w14:textId="77777777" w:rsidR="00E20575" w:rsidRPr="00E20575" w:rsidRDefault="00E20575" w:rsidP="00E20575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E20575">
        <w:rPr>
          <w:rFonts w:ascii="Verdana" w:eastAsia="Calibri" w:hAnsi="Verdana" w:cs="Arial"/>
          <w:sz w:val="20"/>
          <w:szCs w:val="20"/>
        </w:rPr>
        <w:br/>
      </w:r>
      <w:r w:rsidRPr="00E20575">
        <w:rPr>
          <w:rFonts w:ascii="Verdana" w:eastAsia="Calibri" w:hAnsi="Verdana" w:cs="Arial"/>
          <w:b/>
          <w:bCs/>
          <w:sz w:val="20"/>
          <w:szCs w:val="20"/>
        </w:rPr>
        <w:t>Отговорност:</w:t>
      </w:r>
      <w:r w:rsidRPr="00E20575">
        <w:rPr>
          <w:rFonts w:ascii="Verdana" w:eastAsia="Calibri" w:hAnsi="Verdana" w:cs="Arial"/>
          <w:sz w:val="20"/>
          <w:szCs w:val="20"/>
        </w:rPr>
        <w:t> Туроператорът не носи отговорност и не възстановява суми на туристи, на които им се отказва достъп до страните по програмата, поради: забрана за напускане на страната, невалидни /забравени/ документи или други независещи от туроператора причини. Туроператорът е сключил застрахователен договор по чл.97 от Закона за туризма „Отговорност на туроператора“  със ЗД „Евроинс“ и номерът на застрахователната полица е: 03700100004700/26.09.2023 - Централно управление:  гр. София 1592, бул. "Христофор Колумб" №43, тел.: 0700 17 241, факс: 02/4895 526, e-mail: </w:t>
      </w:r>
      <w:hyperlink r:id="rId16" w:history="1">
        <w:r w:rsidRPr="00E20575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office@euroins.bg</w:t>
        </w:r>
      </w:hyperlink>
      <w:r w:rsidRPr="00E20575">
        <w:rPr>
          <w:rFonts w:ascii="Verdana" w:eastAsia="Calibri" w:hAnsi="Verdana" w:cs="Arial"/>
          <w:sz w:val="20"/>
          <w:szCs w:val="20"/>
        </w:rPr>
        <w:br/>
        <w:t> </w:t>
      </w:r>
    </w:p>
    <w:p w14:paraId="33247402" w14:textId="5135A2DF" w:rsidR="00646D1C" w:rsidRDefault="00646D1C" w:rsidP="00646D1C">
      <w:pPr>
        <w:rPr>
          <w:rFonts w:ascii="Verdana" w:hAnsi="Verdana"/>
          <w:lang w:val="en-US"/>
        </w:rPr>
      </w:pPr>
    </w:p>
    <w:p w14:paraId="70DADBD2" w14:textId="68DB484A" w:rsidR="004E7390" w:rsidRPr="00365805" w:rsidRDefault="004E7390" w:rsidP="00555D3E">
      <w:pPr>
        <w:spacing w:after="0" w:line="240" w:lineRule="auto"/>
        <w:jc w:val="center"/>
        <w:rPr>
          <w:rFonts w:ascii="Verdana" w:hAnsi="Verdana"/>
          <w:bCs/>
          <w:sz w:val="20"/>
          <w:szCs w:val="20"/>
          <w:lang w:val="en-US"/>
        </w:rPr>
      </w:pPr>
      <w:r w:rsidRPr="003B48B1">
        <w:rPr>
          <w:rFonts w:ascii="Verdana" w:hAnsi="Verdana"/>
          <w:b/>
          <w:color w:val="FF0000"/>
          <w:lang w:eastAsia="bg-BG"/>
        </w:rPr>
        <w:t> </w:t>
      </w:r>
    </w:p>
    <w:sectPr w:rsidR="004E7390" w:rsidRPr="00365805" w:rsidSect="00985FAD">
      <w:headerReference w:type="default" r:id="rId17"/>
      <w:footerReference w:type="default" r:id="rId18"/>
      <w:pgSz w:w="11906" w:h="16838" w:code="9"/>
      <w:pgMar w:top="851" w:right="720" w:bottom="720" w:left="720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8DDA" w14:textId="77777777" w:rsidR="00D6433C" w:rsidRDefault="00D6433C" w:rsidP="009405FD">
      <w:pPr>
        <w:spacing w:after="0" w:line="240" w:lineRule="auto"/>
      </w:pPr>
      <w:r>
        <w:separator/>
      </w:r>
    </w:p>
  </w:endnote>
  <w:endnote w:type="continuationSeparator" w:id="0">
    <w:p w14:paraId="36D0EA6B" w14:textId="77777777" w:rsidR="00D6433C" w:rsidRDefault="00D6433C" w:rsidP="0094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utura Lt B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FA78" w14:textId="77777777" w:rsidR="00BB32EE" w:rsidRPr="00FC08BC" w:rsidRDefault="007D674E" w:rsidP="00FC08BC">
    <w:pPr>
      <w:pStyle w:val="Footer"/>
      <w:pBdr>
        <w:top w:val="thinThickSmallGap" w:sz="24" w:space="1" w:color="622423" w:themeColor="accent2" w:themeShade="7F"/>
      </w:pBdr>
      <w:rPr>
        <w:rFonts w:cstheme="minorHAnsi"/>
        <w:b/>
        <w:color w:val="FF0000"/>
        <w:lang w:val="en-US"/>
      </w:rPr>
    </w:pPr>
    <w:hyperlink r:id="rId1" w:history="1">
      <w:r w:rsidR="00BB32EE" w:rsidRPr="00FC08BC">
        <w:rPr>
          <w:rStyle w:val="Hyperlink"/>
          <w:rFonts w:cstheme="minorHAnsi"/>
          <w:b/>
          <w:color w:val="FF0000"/>
          <w:u w:val="none"/>
          <w:lang w:val="en-US"/>
        </w:rPr>
        <w:t>office@deltatours.bg</w:t>
      </w:r>
    </w:hyperlink>
    <w:r w:rsidR="00BB32EE" w:rsidRPr="00FC08BC">
      <w:rPr>
        <w:rFonts w:cstheme="minorHAnsi"/>
        <w:b/>
        <w:color w:val="FF0000"/>
        <w:lang w:val="en-US"/>
      </w:rPr>
      <w:tab/>
    </w:r>
    <w:r w:rsidR="00BB32EE" w:rsidRPr="00FC08BC">
      <w:rPr>
        <w:rFonts w:cstheme="minorHAnsi"/>
        <w:b/>
        <w:color w:val="FF0000"/>
        <w:lang w:val="en-US"/>
      </w:rPr>
      <w:tab/>
      <w:t xml:space="preserve">                                                                                        +359 2 850 55 66</w:t>
    </w:r>
  </w:p>
  <w:p w14:paraId="7073BEF5" w14:textId="77777777" w:rsidR="00BB32EE" w:rsidRDefault="007D674E" w:rsidP="00FC08BC">
    <w:pPr>
      <w:pStyle w:val="Footer"/>
      <w:pBdr>
        <w:top w:val="thinThickSmallGap" w:sz="24" w:space="1" w:color="622423" w:themeColor="accent2" w:themeShade="7F"/>
      </w:pBdr>
      <w:rPr>
        <w:rFonts w:cstheme="minorHAnsi"/>
        <w:b/>
        <w:color w:val="FF0000"/>
        <w:lang w:val="en-US"/>
      </w:rPr>
    </w:pPr>
    <w:hyperlink r:id="rId2" w:history="1">
      <w:r w:rsidR="00BB32EE" w:rsidRPr="00FC08BC">
        <w:rPr>
          <w:rStyle w:val="Hyperlink"/>
          <w:rFonts w:cstheme="minorHAnsi"/>
          <w:b/>
          <w:color w:val="FF0000"/>
          <w:u w:val="none"/>
          <w:lang w:val="en-US"/>
        </w:rPr>
        <w:t>www.deltatours.bg</w:t>
      </w:r>
    </w:hyperlink>
    <w:r w:rsidR="00BB32EE" w:rsidRPr="00FC08BC">
      <w:rPr>
        <w:rFonts w:cstheme="minorHAnsi"/>
        <w:b/>
        <w:color w:val="FF0000"/>
        <w:lang w:val="en-US"/>
      </w:rPr>
      <w:tab/>
    </w:r>
    <w:r w:rsidR="00BB32EE" w:rsidRPr="00FC08BC">
      <w:rPr>
        <w:rFonts w:cstheme="minorHAnsi"/>
        <w:b/>
        <w:color w:val="FF0000"/>
        <w:lang w:val="en-US"/>
      </w:rPr>
      <w:tab/>
      <w:t xml:space="preserve">                                                                                       +359 898 409</w:t>
    </w:r>
    <w:r w:rsidR="00BB32EE">
      <w:rPr>
        <w:rFonts w:cstheme="minorHAnsi"/>
        <w:b/>
        <w:color w:val="FF0000"/>
        <w:lang w:val="en-US"/>
      </w:rPr>
      <w:t> </w:t>
    </w:r>
    <w:r w:rsidR="00BB32EE" w:rsidRPr="00FC08BC">
      <w:rPr>
        <w:rFonts w:cstheme="minorHAnsi"/>
        <w:b/>
        <w:color w:val="FF0000"/>
        <w:lang w:val="en-US"/>
      </w:rPr>
      <w:t>025</w:t>
    </w:r>
  </w:p>
  <w:p w14:paraId="2371B677" w14:textId="77777777" w:rsidR="00BB32EE" w:rsidRPr="00FC08BC" w:rsidRDefault="00BB32EE" w:rsidP="00FC08BC">
    <w:pPr>
      <w:pStyle w:val="Footer"/>
      <w:pBdr>
        <w:top w:val="thinThickSmallGap" w:sz="24" w:space="1" w:color="622423" w:themeColor="accent2" w:themeShade="7F"/>
      </w:pBdr>
      <w:jc w:val="center"/>
      <w:rPr>
        <w:rFonts w:cstheme="minorHAnsi"/>
        <w:b/>
        <w:color w:val="FF0000"/>
        <w:lang w:val="en-US"/>
      </w:rPr>
    </w:pPr>
    <w:r>
      <w:rPr>
        <w:rFonts w:cstheme="minorHAnsi"/>
        <w:b/>
        <w:color w:val="FF0000"/>
      </w:rPr>
      <w:t>София</w:t>
    </w:r>
    <w:r>
      <w:rPr>
        <w:rFonts w:cstheme="minorHAnsi"/>
        <w:b/>
        <w:color w:val="FF0000"/>
        <w:lang w:val="en-US"/>
      </w:rPr>
      <w:t xml:space="preserve"> 1680, </w:t>
    </w:r>
    <w:r>
      <w:rPr>
        <w:rFonts w:cstheme="minorHAnsi"/>
        <w:b/>
        <w:color w:val="FF0000"/>
      </w:rPr>
      <w:t>ул. Родопски извор,</w:t>
    </w:r>
    <w:r>
      <w:rPr>
        <w:rFonts w:cstheme="minorHAnsi"/>
        <w:b/>
        <w:color w:val="FF0000"/>
        <w:lang w:val="en-US"/>
      </w:rPr>
      <w:t xml:space="preserve"> </w:t>
    </w:r>
    <w:r>
      <w:rPr>
        <w:rFonts w:cstheme="minorHAnsi"/>
        <w:b/>
        <w:color w:val="FF0000"/>
      </w:rPr>
      <w:t>бл</w:t>
    </w:r>
    <w:r>
      <w:rPr>
        <w:rFonts w:cstheme="minorHAnsi"/>
        <w:b/>
        <w:color w:val="FF0000"/>
        <w:lang w:val="en-US"/>
      </w:rPr>
      <w:t xml:space="preserve">. 234, </w:t>
    </w:r>
    <w:r>
      <w:rPr>
        <w:rFonts w:cstheme="minorHAnsi"/>
        <w:b/>
        <w:color w:val="FF0000"/>
      </w:rPr>
      <w:t>вх</w:t>
    </w:r>
    <w:r>
      <w:rPr>
        <w:rFonts w:cstheme="minorHAnsi"/>
        <w:b/>
        <w:color w:val="FF0000"/>
        <w:lang w:val="en-US"/>
      </w:rPr>
      <w:t>.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5990" w14:textId="77777777" w:rsidR="00D6433C" w:rsidRDefault="00D6433C" w:rsidP="009405FD">
      <w:pPr>
        <w:spacing w:after="0" w:line="240" w:lineRule="auto"/>
      </w:pPr>
      <w:r>
        <w:separator/>
      </w:r>
    </w:p>
  </w:footnote>
  <w:footnote w:type="continuationSeparator" w:id="0">
    <w:p w14:paraId="51CBB8C4" w14:textId="77777777" w:rsidR="00D6433C" w:rsidRDefault="00D6433C" w:rsidP="0094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93186728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D309D63" w14:textId="77777777" w:rsidR="00BB32EE" w:rsidRDefault="00BB32E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Страница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46D1C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</w:p>
    </w:sdtContent>
  </w:sdt>
  <w:p w14:paraId="6D12980F" w14:textId="77777777" w:rsidR="00BB32EE" w:rsidRPr="00985FAD" w:rsidRDefault="00BB32EE" w:rsidP="00985FAD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A35"/>
    <w:multiLevelType w:val="hybridMultilevel"/>
    <w:tmpl w:val="D6284066"/>
    <w:lvl w:ilvl="0" w:tplc="0402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7A9"/>
    <w:multiLevelType w:val="multilevel"/>
    <w:tmpl w:val="1E66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C46E0"/>
    <w:multiLevelType w:val="multilevel"/>
    <w:tmpl w:val="8D22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04F4C"/>
    <w:multiLevelType w:val="multilevel"/>
    <w:tmpl w:val="B3D8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64AD3"/>
    <w:multiLevelType w:val="hybridMultilevel"/>
    <w:tmpl w:val="770C8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6F84"/>
    <w:multiLevelType w:val="multilevel"/>
    <w:tmpl w:val="E4A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B1120F"/>
    <w:multiLevelType w:val="multilevel"/>
    <w:tmpl w:val="077C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20EDE"/>
    <w:multiLevelType w:val="hybridMultilevel"/>
    <w:tmpl w:val="05AE444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3CB"/>
    <w:multiLevelType w:val="hybridMultilevel"/>
    <w:tmpl w:val="AB9A9E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62900"/>
    <w:multiLevelType w:val="hybridMultilevel"/>
    <w:tmpl w:val="A112A534"/>
    <w:lvl w:ilvl="0" w:tplc="E77405CC">
      <w:start w:val="2"/>
      <w:numFmt w:val="bullet"/>
      <w:lvlText w:val="-"/>
      <w:lvlJc w:val="left"/>
      <w:pPr>
        <w:ind w:left="720" w:hanging="360"/>
      </w:pPr>
      <w:rPr>
        <w:rFonts w:ascii="Arial" w:eastAsia="Cordia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87E51"/>
    <w:multiLevelType w:val="hybridMultilevel"/>
    <w:tmpl w:val="B15A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53D83"/>
    <w:multiLevelType w:val="hybridMultilevel"/>
    <w:tmpl w:val="D2C0ADCC"/>
    <w:lvl w:ilvl="0" w:tplc="6B2022F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74095E"/>
    <w:multiLevelType w:val="hybridMultilevel"/>
    <w:tmpl w:val="2D1C14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250C3"/>
    <w:multiLevelType w:val="hybridMultilevel"/>
    <w:tmpl w:val="2110A3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644F3"/>
    <w:multiLevelType w:val="hybridMultilevel"/>
    <w:tmpl w:val="F9A26D74"/>
    <w:lvl w:ilvl="0" w:tplc="D832A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36059"/>
    <w:multiLevelType w:val="hybridMultilevel"/>
    <w:tmpl w:val="268AB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06C78"/>
    <w:multiLevelType w:val="multilevel"/>
    <w:tmpl w:val="EBF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742EE"/>
    <w:multiLevelType w:val="hybridMultilevel"/>
    <w:tmpl w:val="BB2C20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65ECF"/>
    <w:multiLevelType w:val="multilevel"/>
    <w:tmpl w:val="CCA4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5220D5"/>
    <w:multiLevelType w:val="multilevel"/>
    <w:tmpl w:val="A62A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0D5F96"/>
    <w:multiLevelType w:val="hybridMultilevel"/>
    <w:tmpl w:val="880A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55931"/>
    <w:multiLevelType w:val="hybridMultilevel"/>
    <w:tmpl w:val="F02A2F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11F77"/>
    <w:multiLevelType w:val="hybridMultilevel"/>
    <w:tmpl w:val="A05A3E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90EF5"/>
    <w:multiLevelType w:val="multilevel"/>
    <w:tmpl w:val="78B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1A5FC9"/>
    <w:multiLevelType w:val="multilevel"/>
    <w:tmpl w:val="EC28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934F63"/>
    <w:multiLevelType w:val="hybridMultilevel"/>
    <w:tmpl w:val="AAA030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90BFF"/>
    <w:multiLevelType w:val="hybridMultilevel"/>
    <w:tmpl w:val="E7A660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D5F9A"/>
    <w:multiLevelType w:val="hybridMultilevel"/>
    <w:tmpl w:val="BF500A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51F"/>
    <w:multiLevelType w:val="multilevel"/>
    <w:tmpl w:val="5E5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FE3A5C"/>
    <w:multiLevelType w:val="hybridMultilevel"/>
    <w:tmpl w:val="2CDE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81404"/>
    <w:multiLevelType w:val="hybridMultilevel"/>
    <w:tmpl w:val="32ECE35A"/>
    <w:lvl w:ilvl="0" w:tplc="5AC80850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755E0"/>
    <w:multiLevelType w:val="hybridMultilevel"/>
    <w:tmpl w:val="7388CA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45644"/>
    <w:multiLevelType w:val="hybridMultilevel"/>
    <w:tmpl w:val="10641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5735E"/>
    <w:multiLevelType w:val="hybridMultilevel"/>
    <w:tmpl w:val="54CE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2"/>
  </w:num>
  <w:num w:numId="4">
    <w:abstractNumId w:val="23"/>
  </w:num>
  <w:num w:numId="5">
    <w:abstractNumId w:val="24"/>
  </w:num>
  <w:num w:numId="6">
    <w:abstractNumId w:val="1"/>
  </w:num>
  <w:num w:numId="7">
    <w:abstractNumId w:val="5"/>
  </w:num>
  <w:num w:numId="8">
    <w:abstractNumId w:val="0"/>
  </w:num>
  <w:num w:numId="9">
    <w:abstractNumId w:val="14"/>
  </w:num>
  <w:num w:numId="10">
    <w:abstractNumId w:val="30"/>
  </w:num>
  <w:num w:numId="11">
    <w:abstractNumId w:val="2"/>
  </w:num>
  <w:num w:numId="12">
    <w:abstractNumId w:val="16"/>
  </w:num>
  <w:num w:numId="13">
    <w:abstractNumId w:val="28"/>
  </w:num>
  <w:num w:numId="14">
    <w:abstractNumId w:val="6"/>
  </w:num>
  <w:num w:numId="15">
    <w:abstractNumId w:val="19"/>
  </w:num>
  <w:num w:numId="16">
    <w:abstractNumId w:val="20"/>
  </w:num>
  <w:num w:numId="17">
    <w:abstractNumId w:val="19"/>
  </w:num>
  <w:num w:numId="18">
    <w:abstractNumId w:val="18"/>
  </w:num>
  <w:num w:numId="19">
    <w:abstractNumId w:val="19"/>
  </w:num>
  <w:num w:numId="20">
    <w:abstractNumId w:val="15"/>
  </w:num>
  <w:num w:numId="21">
    <w:abstractNumId w:val="3"/>
  </w:num>
  <w:num w:numId="22">
    <w:abstractNumId w:val="8"/>
  </w:num>
  <w:num w:numId="23">
    <w:abstractNumId w:val="31"/>
  </w:num>
  <w:num w:numId="24">
    <w:abstractNumId w:val="25"/>
  </w:num>
  <w:num w:numId="25">
    <w:abstractNumId w:val="11"/>
  </w:num>
  <w:num w:numId="26">
    <w:abstractNumId w:val="4"/>
  </w:num>
  <w:num w:numId="27">
    <w:abstractNumId w:val="32"/>
  </w:num>
  <w:num w:numId="28">
    <w:abstractNumId w:val="26"/>
  </w:num>
  <w:num w:numId="29">
    <w:abstractNumId w:val="13"/>
  </w:num>
  <w:num w:numId="30">
    <w:abstractNumId w:val="21"/>
  </w:num>
  <w:num w:numId="31">
    <w:abstractNumId w:val="9"/>
  </w:num>
  <w:num w:numId="32">
    <w:abstractNumId w:val="29"/>
  </w:num>
  <w:num w:numId="33">
    <w:abstractNumId w:val="33"/>
  </w:num>
  <w:num w:numId="34">
    <w:abstractNumId w:val="10"/>
  </w:num>
  <w:num w:numId="35">
    <w:abstractNumId w:val="12"/>
  </w:num>
  <w:num w:numId="3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44"/>
    <w:rsid w:val="0001508E"/>
    <w:rsid w:val="0004737B"/>
    <w:rsid w:val="00051FE2"/>
    <w:rsid w:val="000E1582"/>
    <w:rsid w:val="000E2606"/>
    <w:rsid w:val="001649C4"/>
    <w:rsid w:val="001A34CE"/>
    <w:rsid w:val="001C7328"/>
    <w:rsid w:val="001E4DD1"/>
    <w:rsid w:val="001E7AFD"/>
    <w:rsid w:val="002200D5"/>
    <w:rsid w:val="002337F3"/>
    <w:rsid w:val="00240594"/>
    <w:rsid w:val="00242828"/>
    <w:rsid w:val="00296488"/>
    <w:rsid w:val="002A0344"/>
    <w:rsid w:val="002A45D7"/>
    <w:rsid w:val="00316116"/>
    <w:rsid w:val="0032220A"/>
    <w:rsid w:val="00323BE8"/>
    <w:rsid w:val="003462A9"/>
    <w:rsid w:val="00360BAB"/>
    <w:rsid w:val="00363262"/>
    <w:rsid w:val="00365805"/>
    <w:rsid w:val="00372092"/>
    <w:rsid w:val="003E235B"/>
    <w:rsid w:val="00415F3B"/>
    <w:rsid w:val="00467DB1"/>
    <w:rsid w:val="004753A0"/>
    <w:rsid w:val="004831F5"/>
    <w:rsid w:val="004E70BF"/>
    <w:rsid w:val="004E7390"/>
    <w:rsid w:val="00521983"/>
    <w:rsid w:val="00531077"/>
    <w:rsid w:val="00555D3E"/>
    <w:rsid w:val="005E1B2E"/>
    <w:rsid w:val="005F686E"/>
    <w:rsid w:val="006223BF"/>
    <w:rsid w:val="00623344"/>
    <w:rsid w:val="00646D1C"/>
    <w:rsid w:val="00652046"/>
    <w:rsid w:val="006935B5"/>
    <w:rsid w:val="006D1DC5"/>
    <w:rsid w:val="006D5ACB"/>
    <w:rsid w:val="007635F2"/>
    <w:rsid w:val="007708B8"/>
    <w:rsid w:val="00772C74"/>
    <w:rsid w:val="007D0ED4"/>
    <w:rsid w:val="007D2406"/>
    <w:rsid w:val="007D674E"/>
    <w:rsid w:val="007E5948"/>
    <w:rsid w:val="00811A51"/>
    <w:rsid w:val="00811A71"/>
    <w:rsid w:val="008652C0"/>
    <w:rsid w:val="008A400A"/>
    <w:rsid w:val="008C4873"/>
    <w:rsid w:val="008E2B42"/>
    <w:rsid w:val="008F6E44"/>
    <w:rsid w:val="009113DD"/>
    <w:rsid w:val="00925DD8"/>
    <w:rsid w:val="009405FD"/>
    <w:rsid w:val="009440C0"/>
    <w:rsid w:val="009649FB"/>
    <w:rsid w:val="00981A01"/>
    <w:rsid w:val="00985FAD"/>
    <w:rsid w:val="00995334"/>
    <w:rsid w:val="00A00659"/>
    <w:rsid w:val="00A06F04"/>
    <w:rsid w:val="00A23FC0"/>
    <w:rsid w:val="00A72916"/>
    <w:rsid w:val="00A77632"/>
    <w:rsid w:val="00AB5F55"/>
    <w:rsid w:val="00AD25B1"/>
    <w:rsid w:val="00AF1A4D"/>
    <w:rsid w:val="00AF61D9"/>
    <w:rsid w:val="00B143E5"/>
    <w:rsid w:val="00B14E27"/>
    <w:rsid w:val="00B6124B"/>
    <w:rsid w:val="00B7112F"/>
    <w:rsid w:val="00B772C6"/>
    <w:rsid w:val="00B938D1"/>
    <w:rsid w:val="00BA6022"/>
    <w:rsid w:val="00BA6624"/>
    <w:rsid w:val="00BB32EE"/>
    <w:rsid w:val="00BB339A"/>
    <w:rsid w:val="00BE475F"/>
    <w:rsid w:val="00C92B32"/>
    <w:rsid w:val="00CB6524"/>
    <w:rsid w:val="00CC6E9B"/>
    <w:rsid w:val="00D418F1"/>
    <w:rsid w:val="00D4537C"/>
    <w:rsid w:val="00D6433C"/>
    <w:rsid w:val="00D75233"/>
    <w:rsid w:val="00DA1B92"/>
    <w:rsid w:val="00DA2796"/>
    <w:rsid w:val="00DD1BE2"/>
    <w:rsid w:val="00E06CB7"/>
    <w:rsid w:val="00E20575"/>
    <w:rsid w:val="00E3523C"/>
    <w:rsid w:val="00E462E1"/>
    <w:rsid w:val="00E5420D"/>
    <w:rsid w:val="00E65D5E"/>
    <w:rsid w:val="00EA10EB"/>
    <w:rsid w:val="00EB1E32"/>
    <w:rsid w:val="00EE388C"/>
    <w:rsid w:val="00EF5949"/>
    <w:rsid w:val="00F176FC"/>
    <w:rsid w:val="00F17C0F"/>
    <w:rsid w:val="00F31BC2"/>
    <w:rsid w:val="00FA2691"/>
    <w:rsid w:val="00FC08B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0B2F6"/>
  <w15:docId w15:val="{0336FACF-E17F-40C8-8097-8D7A71FB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112F"/>
  </w:style>
  <w:style w:type="paragraph" w:styleId="Heading1">
    <w:name w:val="heading 1"/>
    <w:basedOn w:val="Normal"/>
    <w:next w:val="Normal"/>
    <w:link w:val="Heading1Char"/>
    <w:uiPriority w:val="99"/>
    <w:qFormat/>
    <w:rsid w:val="004E739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85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0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5FD"/>
  </w:style>
  <w:style w:type="paragraph" w:styleId="Footer">
    <w:name w:val="footer"/>
    <w:basedOn w:val="Normal"/>
    <w:link w:val="FooterChar"/>
    <w:uiPriority w:val="99"/>
    <w:unhideWhenUsed/>
    <w:rsid w:val="0094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5FD"/>
  </w:style>
  <w:style w:type="character" w:styleId="Hyperlink">
    <w:name w:val="Hyperlink"/>
    <w:basedOn w:val="DefaultParagraphFont"/>
    <w:uiPriority w:val="99"/>
    <w:unhideWhenUsed/>
    <w:rsid w:val="003462A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5FA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rsid w:val="0098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unhideWhenUsed/>
    <w:rsid w:val="00985FA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FAD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985FAD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character" w:customStyle="1" w:styleId="hps">
    <w:name w:val="hps"/>
    <w:basedOn w:val="DefaultParagraphFont"/>
    <w:rsid w:val="00985FAD"/>
  </w:style>
  <w:style w:type="paragraph" w:customStyle="1" w:styleId="FontStyle2">
    <w:name w:val="FontStyle_2"/>
    <w:basedOn w:val="Normal"/>
    <w:qFormat/>
    <w:rsid w:val="00985FAD"/>
    <w:pPr>
      <w:spacing w:after="0" w:line="240" w:lineRule="auto"/>
    </w:pPr>
    <w:rPr>
      <w:rFonts w:ascii="Segoe UI" w:eastAsia="Segoe UI" w:hAnsi="Segoe UI" w:cs="Segoe UI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985FAD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E5420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42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4E73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4E7390"/>
    <w:pPr>
      <w:spacing w:after="0" w:line="240" w:lineRule="auto"/>
      <w:jc w:val="center"/>
    </w:pPr>
    <w:rPr>
      <w:rFonts w:ascii="Tahoma" w:eastAsia="Times New Roman" w:hAnsi="Tahoma" w:cs="Tahoma"/>
      <w:b/>
      <w:bCs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4E7390"/>
    <w:rPr>
      <w:rFonts w:ascii="Tahoma" w:eastAsia="Times New Roman" w:hAnsi="Tahoma" w:cs="Tahoma"/>
      <w:b/>
      <w:bCs/>
      <w:szCs w:val="20"/>
      <w:u w:val="single"/>
      <w:lang w:val="en-GB"/>
    </w:rPr>
  </w:style>
  <w:style w:type="character" w:styleId="FollowedHyperlink">
    <w:name w:val="FollowedHyperlink"/>
    <w:uiPriority w:val="99"/>
    <w:semiHidden/>
    <w:unhideWhenUsed/>
    <w:rsid w:val="004E7390"/>
    <w:rPr>
      <w:color w:val="954F72"/>
      <w:u w:val="single"/>
    </w:rPr>
  </w:style>
  <w:style w:type="character" w:styleId="Emphasis">
    <w:name w:val="Emphasis"/>
    <w:qFormat/>
    <w:rsid w:val="004E7390"/>
    <w:rPr>
      <w:i/>
      <w:iCs/>
    </w:rPr>
  </w:style>
  <w:style w:type="character" w:customStyle="1" w:styleId="normaltextrun">
    <w:name w:val="normaltextrun"/>
    <w:basedOn w:val="DefaultParagraphFont"/>
    <w:rsid w:val="004E7390"/>
  </w:style>
  <w:style w:type="paragraph" w:styleId="BodyText">
    <w:name w:val="Body Text"/>
    <w:basedOn w:val="Normal"/>
    <w:link w:val="BodyTextChar"/>
    <w:uiPriority w:val="99"/>
    <w:semiHidden/>
    <w:unhideWhenUsed/>
    <w:rsid w:val="00C92B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2B32"/>
  </w:style>
  <w:style w:type="character" w:customStyle="1" w:styleId="Heading4Char">
    <w:name w:val="Heading 4 Char"/>
    <w:basedOn w:val="DefaultParagraphFont"/>
    <w:link w:val="Heading4"/>
    <w:uiPriority w:val="9"/>
    <w:semiHidden/>
    <w:rsid w:val="009440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555D3E"/>
  </w:style>
  <w:style w:type="character" w:customStyle="1" w:styleId="longtext">
    <w:name w:val="long_text"/>
    <w:basedOn w:val="DefaultParagraphFont"/>
    <w:rsid w:val="00555D3E"/>
  </w:style>
  <w:style w:type="character" w:customStyle="1" w:styleId="atn">
    <w:name w:val="atn"/>
    <w:basedOn w:val="DefaultParagraphFont"/>
    <w:rsid w:val="00555D3E"/>
  </w:style>
  <w:style w:type="paragraph" w:customStyle="1" w:styleId="Normal1">
    <w:name w:val="Normal1"/>
    <w:basedOn w:val="Normal"/>
    <w:autoRedefine/>
    <w:semiHidden/>
    <w:rsid w:val="00555D3E"/>
    <w:pPr>
      <w:spacing w:after="160" w:line="240" w:lineRule="exact"/>
    </w:pPr>
    <w:rPr>
      <w:rFonts w:ascii="Verdana" w:eastAsia="Times New Roman" w:hAnsi="Verdana" w:cs="Angsana New"/>
      <w:sz w:val="20"/>
      <w:lang w:val="en-US"/>
    </w:rPr>
  </w:style>
  <w:style w:type="paragraph" w:customStyle="1" w:styleId="VTSBodyText">
    <w:name w:val="VTS Body Text"/>
    <w:basedOn w:val="Normal"/>
    <w:link w:val="VTSBodyTextChar"/>
    <w:rsid w:val="00555D3E"/>
    <w:pPr>
      <w:spacing w:after="0" w:line="240" w:lineRule="auto"/>
    </w:pPr>
    <w:rPr>
      <w:rFonts w:ascii="Futura Lt BT" w:eastAsia="Cordia New" w:hAnsi="Futura Lt BT" w:cs="Times New Roman"/>
      <w:noProof/>
      <w:sz w:val="20"/>
      <w:szCs w:val="20"/>
      <w:lang w:val="en-US"/>
    </w:rPr>
  </w:style>
  <w:style w:type="character" w:customStyle="1" w:styleId="VTSBodyTextChar">
    <w:name w:val="VTS Body Text Char"/>
    <w:link w:val="VTSBodyText"/>
    <w:rsid w:val="00555D3E"/>
    <w:rPr>
      <w:rFonts w:ascii="Futura Lt BT" w:eastAsia="Cordia New" w:hAnsi="Futura Lt BT" w:cs="Times New Roman"/>
      <w:noProof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555D3E"/>
  </w:style>
  <w:style w:type="numbering" w:customStyle="1" w:styleId="NoList2">
    <w:name w:val="No List2"/>
    <w:next w:val="NoList"/>
    <w:uiPriority w:val="99"/>
    <w:semiHidden/>
    <w:unhideWhenUsed/>
    <w:rsid w:val="00E2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otelpalaciomaya.com.mx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mmahoteles.com/en/hotels/gamma-campeche-maleco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ffice@euroins.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telvmpalenqu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rcelo.com/en-us/barcelo-maya-grand-resort/" TargetMode="External"/><Relationship Id="rId10" Type="http://schemas.openxmlformats.org/officeDocument/2006/relationships/hyperlink" Target="https://www.hotel-casablanca.com.mx/e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otel-casablanca.com.mx/en/" TargetMode="External"/><Relationship Id="rId14" Type="http://schemas.openxmlformats.org/officeDocument/2006/relationships/hyperlink" Target="https://www.mesondelmarques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tatours.bg" TargetMode="External"/><Relationship Id="rId1" Type="http://schemas.openxmlformats.org/officeDocument/2006/relationships/hyperlink" Target="mailto:office@deltatour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20B4B-BBE2-4A6D-8EA4-EA0FFC46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Evgenia Dimova</cp:lastModifiedBy>
  <cp:revision>9</cp:revision>
  <dcterms:created xsi:type="dcterms:W3CDTF">2024-02-12T22:36:00Z</dcterms:created>
  <dcterms:modified xsi:type="dcterms:W3CDTF">2024-02-18T15:35:00Z</dcterms:modified>
</cp:coreProperties>
</file>